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43DD" w:rsidRPr="00CB2188" w:rsidRDefault="000943DD" w:rsidP="00165E07">
      <w:pPr>
        <w:jc w:val="center"/>
        <w:rPr>
          <w:b/>
        </w:rPr>
      </w:pPr>
    </w:p>
    <w:p w:rsidR="000943DD" w:rsidRPr="00CB2188" w:rsidRDefault="000943DD" w:rsidP="00165E07">
      <w:pPr>
        <w:jc w:val="center"/>
        <w:rPr>
          <w:b/>
        </w:rPr>
      </w:pPr>
    </w:p>
    <w:p w:rsidR="000943DD" w:rsidRPr="00CB2188" w:rsidRDefault="000943DD" w:rsidP="00165E07">
      <w:pPr>
        <w:jc w:val="center"/>
        <w:rPr>
          <w:b/>
        </w:rPr>
      </w:pPr>
    </w:p>
    <w:p w:rsidR="000943DD" w:rsidRPr="00CB2188" w:rsidRDefault="000943DD" w:rsidP="00165E07">
      <w:pPr>
        <w:jc w:val="center"/>
        <w:rPr>
          <w:b/>
        </w:rPr>
      </w:pPr>
    </w:p>
    <w:p w:rsidR="000943DD" w:rsidRPr="00CB2188" w:rsidRDefault="000943DD" w:rsidP="00165E07">
      <w:pPr>
        <w:jc w:val="center"/>
        <w:rPr>
          <w:b/>
        </w:rPr>
      </w:pPr>
    </w:p>
    <w:p w:rsidR="000943DD" w:rsidRPr="00CB2188" w:rsidRDefault="000943DD" w:rsidP="00165E07">
      <w:pPr>
        <w:jc w:val="center"/>
        <w:rPr>
          <w:b/>
        </w:rPr>
      </w:pPr>
    </w:p>
    <w:p w:rsidR="00A35C98" w:rsidRDefault="00A35C98" w:rsidP="00A35C98">
      <w:pPr>
        <w:jc w:val="center"/>
        <w:rPr>
          <w:sz w:val="36"/>
          <w:szCs w:val="36"/>
        </w:rPr>
      </w:pPr>
      <w:bookmarkStart w:id="0" w:name="_Toc164327792"/>
    </w:p>
    <w:p w:rsidR="00A35C98" w:rsidRDefault="00A35C98" w:rsidP="00A35C98">
      <w:pPr>
        <w:jc w:val="center"/>
        <w:rPr>
          <w:sz w:val="36"/>
          <w:szCs w:val="36"/>
        </w:rPr>
      </w:pPr>
    </w:p>
    <w:p w:rsidR="001A02AD" w:rsidRDefault="001A02AD" w:rsidP="00A35C98">
      <w:pPr>
        <w:jc w:val="center"/>
        <w:rPr>
          <w:sz w:val="36"/>
          <w:szCs w:val="36"/>
        </w:rPr>
      </w:pPr>
    </w:p>
    <w:p w:rsidR="001A02AD" w:rsidRDefault="001A02AD" w:rsidP="00A35C98">
      <w:pPr>
        <w:jc w:val="center"/>
        <w:rPr>
          <w:sz w:val="36"/>
          <w:szCs w:val="36"/>
        </w:rPr>
      </w:pPr>
    </w:p>
    <w:p w:rsidR="001A02AD" w:rsidRDefault="001A02AD" w:rsidP="00A35C98">
      <w:pPr>
        <w:jc w:val="center"/>
        <w:rPr>
          <w:sz w:val="36"/>
          <w:szCs w:val="36"/>
        </w:rPr>
      </w:pPr>
    </w:p>
    <w:p w:rsidR="00A35C98" w:rsidRPr="00A35C98" w:rsidRDefault="00A35C98" w:rsidP="00A35C98">
      <w:pPr>
        <w:jc w:val="center"/>
        <w:rPr>
          <w:sz w:val="36"/>
          <w:szCs w:val="36"/>
        </w:rPr>
      </w:pPr>
    </w:p>
    <w:bookmarkEnd w:id="0"/>
    <w:p w:rsidR="00A35C98" w:rsidRPr="00F4361C" w:rsidRDefault="00A35C98" w:rsidP="000647A5">
      <w:pPr>
        <w:jc w:val="center"/>
        <w:rPr>
          <w:b/>
          <w:bCs/>
          <w:strike/>
        </w:rPr>
      </w:pPr>
      <w:smartTag w:uri="urn:schemas-microsoft-com:office:smarttags" w:element="stockticker">
        <w:r w:rsidRPr="00F4361C">
          <w:rPr>
            <w:b/>
            <w:bCs/>
          </w:rPr>
          <w:t>III</w:t>
        </w:r>
      </w:smartTag>
      <w:r w:rsidRPr="00F4361C">
        <w:rPr>
          <w:b/>
          <w:bCs/>
        </w:rPr>
        <w:t xml:space="preserve"> skyrius </w:t>
      </w:r>
    </w:p>
    <w:p w:rsidR="00A35C98" w:rsidRPr="00F4361C" w:rsidRDefault="00A35C98" w:rsidP="000647A5">
      <w:pPr>
        <w:jc w:val="center"/>
        <w:rPr>
          <w:b/>
          <w:bCs/>
        </w:rPr>
      </w:pPr>
      <w:r w:rsidRPr="00F4361C">
        <w:rPr>
          <w:b/>
          <w:bCs/>
        </w:rPr>
        <w:t>Užsakovo reikalavimai</w:t>
      </w:r>
    </w:p>
    <w:p w:rsidR="00A35C98" w:rsidRPr="00F4361C" w:rsidRDefault="00704CE1" w:rsidP="000647A5">
      <w:pPr>
        <w:jc w:val="center"/>
        <w:rPr>
          <w:b/>
          <w:bCs/>
        </w:rPr>
      </w:pPr>
      <w:bookmarkStart w:id="1" w:name="_Toc164327793"/>
      <w:r>
        <w:rPr>
          <w:b/>
          <w:bCs/>
          <w:lang w:val="en-US"/>
        </w:rPr>
        <w:t>5</w:t>
      </w:r>
      <w:r w:rsidR="00A35C98" w:rsidRPr="00F4361C">
        <w:rPr>
          <w:b/>
          <w:bCs/>
        </w:rPr>
        <w:t xml:space="preserve"> skirsnis. </w:t>
      </w:r>
      <w:r w:rsidR="00C140AB">
        <w:rPr>
          <w:b/>
          <w:bCs/>
        </w:rPr>
        <w:t>R</w:t>
      </w:r>
      <w:r w:rsidR="00A35C98" w:rsidRPr="00F4361C">
        <w:rPr>
          <w:b/>
          <w:bCs/>
        </w:rPr>
        <w:t>eikalavimai</w:t>
      </w:r>
      <w:bookmarkEnd w:id="1"/>
      <w:r w:rsidR="00C140AB">
        <w:rPr>
          <w:b/>
          <w:bCs/>
        </w:rPr>
        <w:t xml:space="preserve"> eksploatacijai ir priežiūrai</w:t>
      </w:r>
    </w:p>
    <w:p w:rsidR="00A35C98" w:rsidRPr="00734934" w:rsidRDefault="00A35C98" w:rsidP="00A35C98">
      <w:pPr>
        <w:spacing w:line="360" w:lineRule="auto"/>
        <w:jc w:val="center"/>
        <w:rPr>
          <w:b/>
          <w:bCs/>
          <w:sz w:val="44"/>
        </w:rPr>
      </w:pPr>
    </w:p>
    <w:p w:rsidR="00A35C98" w:rsidRPr="00734934" w:rsidRDefault="00A35C98" w:rsidP="00A35C98">
      <w:pPr>
        <w:jc w:val="center"/>
        <w:rPr>
          <w:b/>
          <w:sz w:val="28"/>
          <w:szCs w:val="28"/>
        </w:rPr>
      </w:pPr>
    </w:p>
    <w:p w:rsidR="00A35C98" w:rsidRDefault="00A35C98" w:rsidP="00A35C98">
      <w:pPr>
        <w:rPr>
          <w:b/>
          <w:sz w:val="28"/>
          <w:szCs w:val="28"/>
        </w:rPr>
      </w:pPr>
    </w:p>
    <w:p w:rsidR="00A35C98" w:rsidRDefault="00A35C98" w:rsidP="00A35C98">
      <w:pPr>
        <w:rPr>
          <w:b/>
          <w:sz w:val="28"/>
          <w:szCs w:val="28"/>
        </w:rPr>
      </w:pPr>
    </w:p>
    <w:p w:rsidR="00A35C98" w:rsidRDefault="00A35C98" w:rsidP="00A35C98">
      <w:pPr>
        <w:rPr>
          <w:b/>
          <w:sz w:val="28"/>
          <w:szCs w:val="28"/>
        </w:rPr>
      </w:pPr>
    </w:p>
    <w:p w:rsidR="00A35C98" w:rsidRDefault="00A35C98" w:rsidP="00A35C98">
      <w:pPr>
        <w:rPr>
          <w:b/>
          <w:sz w:val="28"/>
          <w:szCs w:val="28"/>
        </w:rPr>
      </w:pPr>
    </w:p>
    <w:p w:rsidR="00A35C98" w:rsidRDefault="00A35C98" w:rsidP="00A35C98">
      <w:pPr>
        <w:rPr>
          <w:b/>
          <w:sz w:val="28"/>
          <w:szCs w:val="28"/>
        </w:rPr>
      </w:pPr>
    </w:p>
    <w:p w:rsidR="00A35C98" w:rsidRPr="00734934" w:rsidRDefault="00A35C98" w:rsidP="00A35C98">
      <w:pPr>
        <w:rPr>
          <w:b/>
          <w:sz w:val="28"/>
          <w:szCs w:val="28"/>
        </w:rPr>
      </w:pPr>
    </w:p>
    <w:p w:rsidR="00A35C98" w:rsidRPr="00734934" w:rsidRDefault="00A35C98" w:rsidP="00A35C98">
      <w:pPr>
        <w:rPr>
          <w:b/>
          <w:sz w:val="28"/>
          <w:szCs w:val="28"/>
        </w:rPr>
      </w:pPr>
    </w:p>
    <w:p w:rsidR="00A35C98" w:rsidRPr="00734934" w:rsidRDefault="00A35C98" w:rsidP="00A35C98">
      <w:pPr>
        <w:rPr>
          <w:b/>
          <w:sz w:val="28"/>
          <w:szCs w:val="28"/>
        </w:rPr>
      </w:pPr>
    </w:p>
    <w:p w:rsidR="00A35C98" w:rsidRPr="00734934" w:rsidRDefault="00A35C98" w:rsidP="00A35C98">
      <w:pPr>
        <w:rPr>
          <w:b/>
          <w:sz w:val="28"/>
          <w:szCs w:val="28"/>
        </w:rPr>
      </w:pPr>
    </w:p>
    <w:p w:rsidR="00165E07" w:rsidRPr="00CB2188" w:rsidRDefault="00165E07" w:rsidP="00165E07">
      <w:pPr>
        <w:jc w:val="center"/>
        <w:rPr>
          <w:b/>
        </w:rPr>
      </w:pPr>
    </w:p>
    <w:p w:rsidR="00165E07" w:rsidRPr="00CB2188" w:rsidRDefault="00165E07" w:rsidP="00165E07">
      <w:pPr>
        <w:jc w:val="center"/>
        <w:rPr>
          <w:b/>
        </w:rPr>
      </w:pPr>
    </w:p>
    <w:p w:rsidR="000943DD" w:rsidRPr="000F4BB7" w:rsidRDefault="001A02AD">
      <w:pPr>
        <w:jc w:val="center"/>
        <w:rPr>
          <w:b/>
        </w:rPr>
      </w:pPr>
      <w:r>
        <w:rPr>
          <w:b/>
        </w:rPr>
        <w:br w:type="page"/>
      </w:r>
      <w:r w:rsidR="000943DD" w:rsidRPr="000F4BB7">
        <w:rPr>
          <w:b/>
        </w:rPr>
        <w:lastRenderedPageBreak/>
        <w:t>TURINYS</w:t>
      </w:r>
    </w:p>
    <w:p w:rsidR="000943DD" w:rsidRPr="000F4BB7" w:rsidRDefault="000943DD">
      <w:pPr>
        <w:jc w:val="center"/>
        <w:rPr>
          <w:b/>
        </w:rPr>
      </w:pPr>
    </w:p>
    <w:p w:rsidR="00275D47" w:rsidRDefault="00D74B6D">
      <w:pPr>
        <w:pStyle w:val="Turinys1"/>
        <w:rPr>
          <w:rFonts w:asciiTheme="minorHAnsi" w:eastAsiaTheme="minorEastAsia" w:hAnsiTheme="minorHAnsi" w:cstheme="minorBidi"/>
          <w:noProof/>
          <w:sz w:val="22"/>
          <w:szCs w:val="22"/>
          <w:lang w:val="ru-RU" w:eastAsia="ru-RU"/>
        </w:rPr>
      </w:pPr>
      <w:r w:rsidRPr="000F4BB7">
        <w:rPr>
          <w:sz w:val="28"/>
          <w:szCs w:val="28"/>
        </w:rPr>
        <w:fldChar w:fldCharType="begin"/>
      </w:r>
      <w:r w:rsidR="000943DD" w:rsidRPr="000F4BB7">
        <w:rPr>
          <w:sz w:val="28"/>
          <w:szCs w:val="28"/>
        </w:rPr>
        <w:instrText xml:space="preserve"> TOC \o "1-3" \h \z \u </w:instrText>
      </w:r>
      <w:r w:rsidRPr="000F4BB7">
        <w:rPr>
          <w:sz w:val="28"/>
          <w:szCs w:val="28"/>
        </w:rPr>
        <w:fldChar w:fldCharType="separate"/>
      </w:r>
      <w:hyperlink w:anchor="_Toc450472795" w:history="1">
        <w:r w:rsidR="00275D47" w:rsidRPr="00D372FF">
          <w:rPr>
            <w:rStyle w:val="Hipersaitas"/>
            <w:noProof/>
          </w:rPr>
          <w:t>1. Bandymai ir apžiūra</w:t>
        </w:r>
        <w:r w:rsidR="00275D47">
          <w:rPr>
            <w:noProof/>
            <w:webHidden/>
          </w:rPr>
          <w:tab/>
        </w:r>
        <w:r w:rsidR="00275D47">
          <w:rPr>
            <w:noProof/>
            <w:webHidden/>
          </w:rPr>
          <w:fldChar w:fldCharType="begin"/>
        </w:r>
        <w:r w:rsidR="00275D47">
          <w:rPr>
            <w:noProof/>
            <w:webHidden/>
          </w:rPr>
          <w:instrText xml:space="preserve"> PAGEREF _Toc450472795 \h </w:instrText>
        </w:r>
        <w:r w:rsidR="00275D47">
          <w:rPr>
            <w:noProof/>
            <w:webHidden/>
          </w:rPr>
        </w:r>
        <w:r w:rsidR="00275D47">
          <w:rPr>
            <w:noProof/>
            <w:webHidden/>
          </w:rPr>
          <w:fldChar w:fldCharType="separate"/>
        </w:r>
        <w:r w:rsidR="00275D47">
          <w:rPr>
            <w:noProof/>
            <w:webHidden/>
          </w:rPr>
          <w:t>3</w:t>
        </w:r>
        <w:r w:rsidR="00275D47">
          <w:rPr>
            <w:noProof/>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796" w:history="1">
        <w:r w:rsidR="00275D47" w:rsidRPr="00D372FF">
          <w:rPr>
            <w:rStyle w:val="Hipersaitas"/>
          </w:rPr>
          <w:t>1.1 Bendri reikalavimai</w:t>
        </w:r>
        <w:r w:rsidR="00275D47">
          <w:rPr>
            <w:webHidden/>
          </w:rPr>
          <w:tab/>
        </w:r>
        <w:r w:rsidR="00275D47">
          <w:rPr>
            <w:webHidden/>
          </w:rPr>
          <w:fldChar w:fldCharType="begin"/>
        </w:r>
        <w:r w:rsidR="00275D47">
          <w:rPr>
            <w:webHidden/>
          </w:rPr>
          <w:instrText xml:space="preserve"> PAGEREF _Toc450472796 \h </w:instrText>
        </w:r>
        <w:r w:rsidR="00275D47">
          <w:rPr>
            <w:webHidden/>
          </w:rPr>
        </w:r>
        <w:r w:rsidR="00275D47">
          <w:rPr>
            <w:webHidden/>
          </w:rPr>
          <w:fldChar w:fldCharType="separate"/>
        </w:r>
        <w:r w:rsidR="00275D47">
          <w:rPr>
            <w:webHidden/>
          </w:rPr>
          <w:t>3</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797" w:history="1">
        <w:r w:rsidR="00275D47" w:rsidRPr="00D372FF">
          <w:rPr>
            <w:rStyle w:val="Hipersaitas"/>
          </w:rPr>
          <w:t>1.2 Baigiamieji bandymai</w:t>
        </w:r>
        <w:r w:rsidR="00275D47">
          <w:rPr>
            <w:webHidden/>
          </w:rPr>
          <w:tab/>
        </w:r>
        <w:r w:rsidR="00275D47">
          <w:rPr>
            <w:webHidden/>
          </w:rPr>
          <w:fldChar w:fldCharType="begin"/>
        </w:r>
        <w:r w:rsidR="00275D47">
          <w:rPr>
            <w:webHidden/>
          </w:rPr>
          <w:instrText xml:space="preserve"> PAGEREF _Toc450472797 \h </w:instrText>
        </w:r>
        <w:r w:rsidR="00275D47">
          <w:rPr>
            <w:webHidden/>
          </w:rPr>
        </w:r>
        <w:r w:rsidR="00275D47">
          <w:rPr>
            <w:webHidden/>
          </w:rPr>
          <w:fldChar w:fldCharType="separate"/>
        </w:r>
        <w:r w:rsidR="00275D47">
          <w:rPr>
            <w:webHidden/>
          </w:rPr>
          <w:t>3</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798" w:history="1">
        <w:r w:rsidR="00275D47" w:rsidRPr="00D372FF">
          <w:rPr>
            <w:rStyle w:val="Hipersaitas"/>
          </w:rPr>
          <w:t>1.3 Gamintojų specialistų paslaugos</w:t>
        </w:r>
        <w:r w:rsidR="00275D47">
          <w:rPr>
            <w:webHidden/>
          </w:rPr>
          <w:tab/>
        </w:r>
        <w:r w:rsidR="00275D47">
          <w:rPr>
            <w:webHidden/>
          </w:rPr>
          <w:fldChar w:fldCharType="begin"/>
        </w:r>
        <w:r w:rsidR="00275D47">
          <w:rPr>
            <w:webHidden/>
          </w:rPr>
          <w:instrText xml:space="preserve"> PAGEREF _Toc450472798 \h </w:instrText>
        </w:r>
        <w:r w:rsidR="00275D47">
          <w:rPr>
            <w:webHidden/>
          </w:rPr>
        </w:r>
        <w:r w:rsidR="00275D47">
          <w:rPr>
            <w:webHidden/>
          </w:rPr>
          <w:fldChar w:fldCharType="separate"/>
        </w:r>
        <w:r w:rsidR="00275D47">
          <w:rPr>
            <w:webHidden/>
          </w:rPr>
          <w:t>4</w:t>
        </w:r>
        <w:r w:rsidR="00275D47">
          <w:rPr>
            <w:webHidden/>
          </w:rPr>
          <w:fldChar w:fldCharType="end"/>
        </w:r>
      </w:hyperlink>
    </w:p>
    <w:p w:rsidR="00275D47" w:rsidRDefault="00DB62E6">
      <w:pPr>
        <w:pStyle w:val="Turinys1"/>
        <w:rPr>
          <w:rFonts w:asciiTheme="minorHAnsi" w:eastAsiaTheme="minorEastAsia" w:hAnsiTheme="minorHAnsi" w:cstheme="minorBidi"/>
          <w:noProof/>
          <w:sz w:val="22"/>
          <w:szCs w:val="22"/>
          <w:lang w:val="ru-RU" w:eastAsia="ru-RU"/>
        </w:rPr>
      </w:pPr>
      <w:hyperlink w:anchor="_Toc450472799" w:history="1">
        <w:r w:rsidR="00275D47" w:rsidRPr="00D372FF">
          <w:rPr>
            <w:rStyle w:val="Hipersaitas"/>
            <w:noProof/>
          </w:rPr>
          <w:t>2. Minimalūs bandymų reikalavimai</w:t>
        </w:r>
        <w:r w:rsidR="00275D47">
          <w:rPr>
            <w:noProof/>
            <w:webHidden/>
          </w:rPr>
          <w:tab/>
        </w:r>
        <w:r w:rsidR="00275D47">
          <w:rPr>
            <w:noProof/>
            <w:webHidden/>
          </w:rPr>
          <w:fldChar w:fldCharType="begin"/>
        </w:r>
        <w:r w:rsidR="00275D47">
          <w:rPr>
            <w:noProof/>
            <w:webHidden/>
          </w:rPr>
          <w:instrText xml:space="preserve"> PAGEREF _Toc450472799 \h </w:instrText>
        </w:r>
        <w:r w:rsidR="00275D47">
          <w:rPr>
            <w:noProof/>
            <w:webHidden/>
          </w:rPr>
        </w:r>
        <w:r w:rsidR="00275D47">
          <w:rPr>
            <w:noProof/>
            <w:webHidden/>
          </w:rPr>
          <w:fldChar w:fldCharType="separate"/>
        </w:r>
        <w:r w:rsidR="00275D47">
          <w:rPr>
            <w:noProof/>
            <w:webHidden/>
          </w:rPr>
          <w:t>4</w:t>
        </w:r>
        <w:r w:rsidR="00275D47">
          <w:rPr>
            <w:noProof/>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00" w:history="1">
        <w:r w:rsidR="00275D47" w:rsidRPr="00D372FF">
          <w:rPr>
            <w:rStyle w:val="Hipersaitas"/>
          </w:rPr>
          <w:t>2.1 Įvykių seka</w:t>
        </w:r>
        <w:r w:rsidR="00275D47">
          <w:rPr>
            <w:webHidden/>
          </w:rPr>
          <w:tab/>
        </w:r>
        <w:r w:rsidR="00275D47">
          <w:rPr>
            <w:webHidden/>
          </w:rPr>
          <w:fldChar w:fldCharType="begin"/>
        </w:r>
        <w:r w:rsidR="00275D47">
          <w:rPr>
            <w:webHidden/>
          </w:rPr>
          <w:instrText xml:space="preserve"> PAGEREF _Toc450472800 \h </w:instrText>
        </w:r>
        <w:r w:rsidR="00275D47">
          <w:rPr>
            <w:webHidden/>
          </w:rPr>
        </w:r>
        <w:r w:rsidR="00275D47">
          <w:rPr>
            <w:webHidden/>
          </w:rPr>
          <w:fldChar w:fldCharType="separate"/>
        </w:r>
        <w:r w:rsidR="00275D47">
          <w:rPr>
            <w:webHidden/>
          </w:rPr>
          <w:t>4</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01" w:history="1">
        <w:r w:rsidR="00275D47" w:rsidRPr="00D372FF">
          <w:rPr>
            <w:rStyle w:val="Hipersaitas"/>
          </w:rPr>
          <w:t>2.2 Baigiamieji bandymai</w:t>
        </w:r>
        <w:r w:rsidR="00275D47">
          <w:rPr>
            <w:webHidden/>
          </w:rPr>
          <w:tab/>
        </w:r>
        <w:r w:rsidR="00275D47">
          <w:rPr>
            <w:webHidden/>
          </w:rPr>
          <w:fldChar w:fldCharType="begin"/>
        </w:r>
        <w:r w:rsidR="00275D47">
          <w:rPr>
            <w:webHidden/>
          </w:rPr>
          <w:instrText xml:space="preserve"> PAGEREF _Toc450472801 \h </w:instrText>
        </w:r>
        <w:r w:rsidR="00275D47">
          <w:rPr>
            <w:webHidden/>
          </w:rPr>
        </w:r>
        <w:r w:rsidR="00275D47">
          <w:rPr>
            <w:webHidden/>
          </w:rPr>
          <w:fldChar w:fldCharType="separate"/>
        </w:r>
        <w:r w:rsidR="00275D47">
          <w:rPr>
            <w:webHidden/>
          </w:rPr>
          <w:t>4</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02" w:history="1">
        <w:r w:rsidR="00275D47" w:rsidRPr="00D372FF">
          <w:rPr>
            <w:rStyle w:val="Hipersaitas"/>
          </w:rPr>
          <w:t>2.3 Laboratoriniai tyrimai</w:t>
        </w:r>
        <w:r w:rsidR="00275D47">
          <w:rPr>
            <w:webHidden/>
          </w:rPr>
          <w:tab/>
        </w:r>
        <w:r w:rsidR="00275D47">
          <w:rPr>
            <w:webHidden/>
          </w:rPr>
          <w:fldChar w:fldCharType="begin"/>
        </w:r>
        <w:r w:rsidR="00275D47">
          <w:rPr>
            <w:webHidden/>
          </w:rPr>
          <w:instrText xml:space="preserve"> PAGEREF _Toc450472802 \h </w:instrText>
        </w:r>
        <w:r w:rsidR="00275D47">
          <w:rPr>
            <w:webHidden/>
          </w:rPr>
        </w:r>
        <w:r w:rsidR="00275D47">
          <w:rPr>
            <w:webHidden/>
          </w:rPr>
          <w:fldChar w:fldCharType="separate"/>
        </w:r>
        <w:r w:rsidR="00275D47">
          <w:rPr>
            <w:webHidden/>
          </w:rPr>
          <w:t>5</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03" w:history="1">
        <w:r w:rsidR="00275D47" w:rsidRPr="00D372FF">
          <w:rPr>
            <w:rStyle w:val="Hipersaitas"/>
          </w:rPr>
          <w:t>2.4 Bandymų programa ir procedūros</w:t>
        </w:r>
        <w:r w:rsidR="00275D47">
          <w:rPr>
            <w:webHidden/>
          </w:rPr>
          <w:tab/>
        </w:r>
        <w:r w:rsidR="00275D47">
          <w:rPr>
            <w:webHidden/>
          </w:rPr>
          <w:fldChar w:fldCharType="begin"/>
        </w:r>
        <w:r w:rsidR="00275D47">
          <w:rPr>
            <w:webHidden/>
          </w:rPr>
          <w:instrText xml:space="preserve"> PAGEREF _Toc450472803 \h </w:instrText>
        </w:r>
        <w:r w:rsidR="00275D47">
          <w:rPr>
            <w:webHidden/>
          </w:rPr>
        </w:r>
        <w:r w:rsidR="00275D47">
          <w:rPr>
            <w:webHidden/>
          </w:rPr>
          <w:fldChar w:fldCharType="separate"/>
        </w:r>
        <w:r w:rsidR="00275D47">
          <w:rPr>
            <w:webHidden/>
          </w:rPr>
          <w:t>5</w:t>
        </w:r>
        <w:r w:rsidR="00275D47">
          <w:rPr>
            <w:webHidden/>
          </w:rPr>
          <w:fldChar w:fldCharType="end"/>
        </w:r>
      </w:hyperlink>
    </w:p>
    <w:p w:rsidR="00275D47" w:rsidRDefault="00DB62E6">
      <w:pPr>
        <w:pStyle w:val="Turinys3"/>
        <w:tabs>
          <w:tab w:val="right" w:leader="dot" w:pos="10196"/>
        </w:tabs>
        <w:rPr>
          <w:rFonts w:asciiTheme="minorHAnsi" w:eastAsiaTheme="minorEastAsia" w:hAnsiTheme="minorHAnsi" w:cstheme="minorBidi"/>
          <w:noProof/>
          <w:sz w:val="22"/>
          <w:szCs w:val="22"/>
          <w:lang w:val="ru-RU" w:eastAsia="ru-RU"/>
        </w:rPr>
      </w:pPr>
      <w:hyperlink w:anchor="_Toc450472804" w:history="1">
        <w:r w:rsidR="00275D47" w:rsidRPr="00D372FF">
          <w:rPr>
            <w:rStyle w:val="Hipersaitas"/>
            <w:i/>
            <w:iCs/>
            <w:noProof/>
          </w:rPr>
          <w:t>2.4.1 Nuotekų valymas</w:t>
        </w:r>
        <w:r w:rsidR="00275D47">
          <w:rPr>
            <w:noProof/>
            <w:webHidden/>
          </w:rPr>
          <w:tab/>
        </w:r>
        <w:r w:rsidR="00275D47">
          <w:rPr>
            <w:noProof/>
            <w:webHidden/>
          </w:rPr>
          <w:fldChar w:fldCharType="begin"/>
        </w:r>
        <w:r w:rsidR="00275D47">
          <w:rPr>
            <w:noProof/>
            <w:webHidden/>
          </w:rPr>
          <w:instrText xml:space="preserve"> PAGEREF _Toc450472804 \h </w:instrText>
        </w:r>
        <w:r w:rsidR="00275D47">
          <w:rPr>
            <w:noProof/>
            <w:webHidden/>
          </w:rPr>
        </w:r>
        <w:r w:rsidR="00275D47">
          <w:rPr>
            <w:noProof/>
            <w:webHidden/>
          </w:rPr>
          <w:fldChar w:fldCharType="separate"/>
        </w:r>
        <w:r w:rsidR="00275D47">
          <w:rPr>
            <w:noProof/>
            <w:webHidden/>
          </w:rPr>
          <w:t>5</w:t>
        </w:r>
        <w:r w:rsidR="00275D47">
          <w:rPr>
            <w:noProof/>
            <w:webHidden/>
          </w:rPr>
          <w:fldChar w:fldCharType="end"/>
        </w:r>
      </w:hyperlink>
    </w:p>
    <w:p w:rsidR="00275D47" w:rsidRDefault="00DB62E6">
      <w:pPr>
        <w:pStyle w:val="Turinys3"/>
        <w:tabs>
          <w:tab w:val="right" w:leader="dot" w:pos="10196"/>
        </w:tabs>
        <w:rPr>
          <w:rFonts w:asciiTheme="minorHAnsi" w:eastAsiaTheme="minorEastAsia" w:hAnsiTheme="minorHAnsi" w:cstheme="minorBidi"/>
          <w:noProof/>
          <w:sz w:val="22"/>
          <w:szCs w:val="22"/>
          <w:lang w:val="ru-RU" w:eastAsia="ru-RU"/>
        </w:rPr>
      </w:pPr>
      <w:hyperlink w:anchor="_Toc450472805" w:history="1">
        <w:r w:rsidR="00275D47" w:rsidRPr="00D372FF">
          <w:rPr>
            <w:rStyle w:val="Hipersaitas"/>
            <w:i/>
            <w:iCs/>
            <w:noProof/>
          </w:rPr>
          <w:t>2.4.2 Triukšmas</w:t>
        </w:r>
        <w:r w:rsidR="00275D47">
          <w:rPr>
            <w:noProof/>
            <w:webHidden/>
          </w:rPr>
          <w:tab/>
        </w:r>
        <w:r w:rsidR="00275D47">
          <w:rPr>
            <w:noProof/>
            <w:webHidden/>
          </w:rPr>
          <w:fldChar w:fldCharType="begin"/>
        </w:r>
        <w:r w:rsidR="00275D47">
          <w:rPr>
            <w:noProof/>
            <w:webHidden/>
          </w:rPr>
          <w:instrText xml:space="preserve"> PAGEREF _Toc450472805 \h </w:instrText>
        </w:r>
        <w:r w:rsidR="00275D47">
          <w:rPr>
            <w:noProof/>
            <w:webHidden/>
          </w:rPr>
        </w:r>
        <w:r w:rsidR="00275D47">
          <w:rPr>
            <w:noProof/>
            <w:webHidden/>
          </w:rPr>
          <w:fldChar w:fldCharType="separate"/>
        </w:r>
        <w:r w:rsidR="00275D47">
          <w:rPr>
            <w:noProof/>
            <w:webHidden/>
          </w:rPr>
          <w:t>6</w:t>
        </w:r>
        <w:r w:rsidR="00275D47">
          <w:rPr>
            <w:noProof/>
            <w:webHidden/>
          </w:rPr>
          <w:fldChar w:fldCharType="end"/>
        </w:r>
      </w:hyperlink>
    </w:p>
    <w:p w:rsidR="00275D47" w:rsidRDefault="00DB62E6">
      <w:pPr>
        <w:pStyle w:val="Turinys3"/>
        <w:tabs>
          <w:tab w:val="right" w:leader="dot" w:pos="10196"/>
        </w:tabs>
        <w:rPr>
          <w:rFonts w:asciiTheme="minorHAnsi" w:eastAsiaTheme="minorEastAsia" w:hAnsiTheme="minorHAnsi" w:cstheme="minorBidi"/>
          <w:noProof/>
          <w:sz w:val="22"/>
          <w:szCs w:val="22"/>
          <w:lang w:val="ru-RU" w:eastAsia="ru-RU"/>
        </w:rPr>
      </w:pPr>
      <w:hyperlink w:anchor="_Toc450472806" w:history="1">
        <w:r w:rsidR="00275D47" w:rsidRPr="00D372FF">
          <w:rPr>
            <w:rStyle w:val="Hipersaitas"/>
            <w:i/>
            <w:iCs/>
            <w:noProof/>
          </w:rPr>
          <w:t>2.4.3 Elektros energijos suvartojimas</w:t>
        </w:r>
        <w:r w:rsidR="00275D47">
          <w:rPr>
            <w:noProof/>
            <w:webHidden/>
          </w:rPr>
          <w:tab/>
        </w:r>
        <w:r w:rsidR="00275D47">
          <w:rPr>
            <w:noProof/>
            <w:webHidden/>
          </w:rPr>
          <w:fldChar w:fldCharType="begin"/>
        </w:r>
        <w:r w:rsidR="00275D47">
          <w:rPr>
            <w:noProof/>
            <w:webHidden/>
          </w:rPr>
          <w:instrText xml:space="preserve"> PAGEREF _Toc450472806 \h </w:instrText>
        </w:r>
        <w:r w:rsidR="00275D47">
          <w:rPr>
            <w:noProof/>
            <w:webHidden/>
          </w:rPr>
        </w:r>
        <w:r w:rsidR="00275D47">
          <w:rPr>
            <w:noProof/>
            <w:webHidden/>
          </w:rPr>
          <w:fldChar w:fldCharType="separate"/>
        </w:r>
        <w:r w:rsidR="00275D47">
          <w:rPr>
            <w:noProof/>
            <w:webHidden/>
          </w:rPr>
          <w:t>6</w:t>
        </w:r>
        <w:r w:rsidR="00275D47">
          <w:rPr>
            <w:noProof/>
            <w:webHidden/>
          </w:rPr>
          <w:fldChar w:fldCharType="end"/>
        </w:r>
      </w:hyperlink>
    </w:p>
    <w:p w:rsidR="00275D47" w:rsidRDefault="00DB62E6">
      <w:pPr>
        <w:pStyle w:val="Turinys3"/>
        <w:tabs>
          <w:tab w:val="right" w:leader="dot" w:pos="10196"/>
        </w:tabs>
        <w:rPr>
          <w:rFonts w:asciiTheme="minorHAnsi" w:eastAsiaTheme="minorEastAsia" w:hAnsiTheme="minorHAnsi" w:cstheme="minorBidi"/>
          <w:noProof/>
          <w:sz w:val="22"/>
          <w:szCs w:val="22"/>
          <w:lang w:val="ru-RU" w:eastAsia="ru-RU"/>
        </w:rPr>
      </w:pPr>
      <w:hyperlink w:anchor="_Toc450472807" w:history="1">
        <w:r w:rsidR="00275D47" w:rsidRPr="00D372FF">
          <w:rPr>
            <w:rStyle w:val="Hipersaitas"/>
            <w:i/>
            <w:iCs/>
            <w:noProof/>
          </w:rPr>
          <w:t>2.4.4 Valytų nuotekų kokybės reikalavimai</w:t>
        </w:r>
        <w:r w:rsidR="00275D47">
          <w:rPr>
            <w:noProof/>
            <w:webHidden/>
          </w:rPr>
          <w:tab/>
        </w:r>
        <w:r w:rsidR="00275D47">
          <w:rPr>
            <w:noProof/>
            <w:webHidden/>
          </w:rPr>
          <w:fldChar w:fldCharType="begin"/>
        </w:r>
        <w:r w:rsidR="00275D47">
          <w:rPr>
            <w:noProof/>
            <w:webHidden/>
          </w:rPr>
          <w:instrText xml:space="preserve"> PAGEREF _Toc450472807 \h </w:instrText>
        </w:r>
        <w:r w:rsidR="00275D47">
          <w:rPr>
            <w:noProof/>
            <w:webHidden/>
          </w:rPr>
        </w:r>
        <w:r w:rsidR="00275D47">
          <w:rPr>
            <w:noProof/>
            <w:webHidden/>
          </w:rPr>
          <w:fldChar w:fldCharType="separate"/>
        </w:r>
        <w:r w:rsidR="00275D47">
          <w:rPr>
            <w:noProof/>
            <w:webHidden/>
          </w:rPr>
          <w:t>6</w:t>
        </w:r>
        <w:r w:rsidR="00275D47">
          <w:rPr>
            <w:noProof/>
            <w:webHidden/>
          </w:rPr>
          <w:fldChar w:fldCharType="end"/>
        </w:r>
      </w:hyperlink>
    </w:p>
    <w:p w:rsidR="00275D47" w:rsidRDefault="00DB62E6">
      <w:pPr>
        <w:pStyle w:val="Turinys1"/>
        <w:rPr>
          <w:rFonts w:asciiTheme="minorHAnsi" w:eastAsiaTheme="minorEastAsia" w:hAnsiTheme="minorHAnsi" w:cstheme="minorBidi"/>
          <w:noProof/>
          <w:sz w:val="22"/>
          <w:szCs w:val="22"/>
          <w:lang w:val="ru-RU" w:eastAsia="ru-RU"/>
        </w:rPr>
      </w:pPr>
      <w:hyperlink w:anchor="_Toc450472808" w:history="1">
        <w:r w:rsidR="00275D47" w:rsidRPr="00D372FF">
          <w:rPr>
            <w:rStyle w:val="Hipersaitas"/>
            <w:noProof/>
          </w:rPr>
          <w:t>3. Eksploatacijos ir priežiūros instrukcijos</w:t>
        </w:r>
        <w:r w:rsidR="00275D47">
          <w:rPr>
            <w:noProof/>
            <w:webHidden/>
          </w:rPr>
          <w:tab/>
        </w:r>
        <w:r w:rsidR="00275D47">
          <w:rPr>
            <w:noProof/>
            <w:webHidden/>
          </w:rPr>
          <w:fldChar w:fldCharType="begin"/>
        </w:r>
        <w:r w:rsidR="00275D47">
          <w:rPr>
            <w:noProof/>
            <w:webHidden/>
          </w:rPr>
          <w:instrText xml:space="preserve"> PAGEREF _Toc450472808 \h </w:instrText>
        </w:r>
        <w:r w:rsidR="00275D47">
          <w:rPr>
            <w:noProof/>
            <w:webHidden/>
          </w:rPr>
        </w:r>
        <w:r w:rsidR="00275D47">
          <w:rPr>
            <w:noProof/>
            <w:webHidden/>
          </w:rPr>
          <w:fldChar w:fldCharType="separate"/>
        </w:r>
        <w:r w:rsidR="00275D47">
          <w:rPr>
            <w:noProof/>
            <w:webHidden/>
          </w:rPr>
          <w:t>6</w:t>
        </w:r>
        <w:r w:rsidR="00275D47">
          <w:rPr>
            <w:noProof/>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09" w:history="1">
        <w:r w:rsidR="00275D47" w:rsidRPr="00D372FF">
          <w:rPr>
            <w:rStyle w:val="Hipersaitas"/>
          </w:rPr>
          <w:t>3.1 Bendri reikalavimai</w:t>
        </w:r>
        <w:r w:rsidR="00275D47">
          <w:rPr>
            <w:webHidden/>
          </w:rPr>
          <w:tab/>
        </w:r>
        <w:r w:rsidR="00275D47">
          <w:rPr>
            <w:webHidden/>
          </w:rPr>
          <w:fldChar w:fldCharType="begin"/>
        </w:r>
        <w:r w:rsidR="00275D47">
          <w:rPr>
            <w:webHidden/>
          </w:rPr>
          <w:instrText xml:space="preserve"> PAGEREF _Toc450472809 \h </w:instrText>
        </w:r>
        <w:r w:rsidR="00275D47">
          <w:rPr>
            <w:webHidden/>
          </w:rPr>
        </w:r>
        <w:r w:rsidR="00275D47">
          <w:rPr>
            <w:webHidden/>
          </w:rPr>
          <w:fldChar w:fldCharType="separate"/>
        </w:r>
        <w:r w:rsidR="00275D47">
          <w:rPr>
            <w:webHidden/>
          </w:rPr>
          <w:t>6</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0" w:history="1">
        <w:r w:rsidR="00275D47" w:rsidRPr="00D372FF">
          <w:rPr>
            <w:rStyle w:val="Hipersaitas"/>
          </w:rPr>
          <w:t>3.2 Įrenginių aprašymas</w:t>
        </w:r>
        <w:r w:rsidR="00275D47">
          <w:rPr>
            <w:webHidden/>
          </w:rPr>
          <w:tab/>
        </w:r>
        <w:r w:rsidR="00275D47">
          <w:rPr>
            <w:webHidden/>
          </w:rPr>
          <w:fldChar w:fldCharType="begin"/>
        </w:r>
        <w:r w:rsidR="00275D47">
          <w:rPr>
            <w:webHidden/>
          </w:rPr>
          <w:instrText xml:space="preserve"> PAGEREF _Toc450472810 \h </w:instrText>
        </w:r>
        <w:r w:rsidR="00275D47">
          <w:rPr>
            <w:webHidden/>
          </w:rPr>
        </w:r>
        <w:r w:rsidR="00275D47">
          <w:rPr>
            <w:webHidden/>
          </w:rPr>
          <w:fldChar w:fldCharType="separate"/>
        </w:r>
        <w:r w:rsidR="00275D47">
          <w:rPr>
            <w:webHidden/>
          </w:rPr>
          <w:t>6</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1" w:history="1">
        <w:r w:rsidR="00275D47" w:rsidRPr="00D372FF">
          <w:rPr>
            <w:rStyle w:val="Hipersaitas"/>
          </w:rPr>
          <w:t>3.3 Įrenginių eksploatavimas</w:t>
        </w:r>
        <w:r w:rsidR="00275D47">
          <w:rPr>
            <w:webHidden/>
          </w:rPr>
          <w:tab/>
        </w:r>
        <w:r w:rsidR="00275D47">
          <w:rPr>
            <w:webHidden/>
          </w:rPr>
          <w:fldChar w:fldCharType="begin"/>
        </w:r>
        <w:r w:rsidR="00275D47">
          <w:rPr>
            <w:webHidden/>
          </w:rPr>
          <w:instrText xml:space="preserve"> PAGEREF _Toc450472811 \h </w:instrText>
        </w:r>
        <w:r w:rsidR="00275D47">
          <w:rPr>
            <w:webHidden/>
          </w:rPr>
        </w:r>
        <w:r w:rsidR="00275D47">
          <w:rPr>
            <w:webHidden/>
          </w:rPr>
          <w:fldChar w:fldCharType="separate"/>
        </w:r>
        <w:r w:rsidR="00275D47">
          <w:rPr>
            <w:webHidden/>
          </w:rPr>
          <w:t>7</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2" w:history="1">
        <w:r w:rsidR="00275D47" w:rsidRPr="00D372FF">
          <w:rPr>
            <w:rStyle w:val="Hipersaitas"/>
          </w:rPr>
          <w:t>3.4 Įrenginių priežiūra ir atnaujinimas</w:t>
        </w:r>
        <w:r w:rsidR="00275D47">
          <w:rPr>
            <w:webHidden/>
          </w:rPr>
          <w:tab/>
        </w:r>
        <w:r w:rsidR="00275D47">
          <w:rPr>
            <w:webHidden/>
          </w:rPr>
          <w:fldChar w:fldCharType="begin"/>
        </w:r>
        <w:r w:rsidR="00275D47">
          <w:rPr>
            <w:webHidden/>
          </w:rPr>
          <w:instrText xml:space="preserve"> PAGEREF _Toc450472812 \h </w:instrText>
        </w:r>
        <w:r w:rsidR="00275D47">
          <w:rPr>
            <w:webHidden/>
          </w:rPr>
        </w:r>
        <w:r w:rsidR="00275D47">
          <w:rPr>
            <w:webHidden/>
          </w:rPr>
          <w:fldChar w:fldCharType="separate"/>
        </w:r>
        <w:r w:rsidR="00275D47">
          <w:rPr>
            <w:webHidden/>
          </w:rPr>
          <w:t>7</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3" w:history="1">
        <w:r w:rsidR="00275D47" w:rsidRPr="00D372FF">
          <w:rPr>
            <w:rStyle w:val="Hipersaitas"/>
          </w:rPr>
          <w:t>3.5 Įrenginių eksploatacinės savybės</w:t>
        </w:r>
        <w:r w:rsidR="00275D47">
          <w:rPr>
            <w:webHidden/>
          </w:rPr>
          <w:tab/>
        </w:r>
        <w:r w:rsidR="00275D47">
          <w:rPr>
            <w:webHidden/>
          </w:rPr>
          <w:fldChar w:fldCharType="begin"/>
        </w:r>
        <w:r w:rsidR="00275D47">
          <w:rPr>
            <w:webHidden/>
          </w:rPr>
          <w:instrText xml:space="preserve"> PAGEREF _Toc450472813 \h </w:instrText>
        </w:r>
        <w:r w:rsidR="00275D47">
          <w:rPr>
            <w:webHidden/>
          </w:rPr>
        </w:r>
        <w:r w:rsidR="00275D47">
          <w:rPr>
            <w:webHidden/>
          </w:rPr>
          <w:fldChar w:fldCharType="separate"/>
        </w:r>
        <w:r w:rsidR="00275D47">
          <w:rPr>
            <w:webHidden/>
          </w:rPr>
          <w:t>7</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4" w:history="1">
        <w:r w:rsidR="00275D47" w:rsidRPr="00D372FF">
          <w:rPr>
            <w:rStyle w:val="Hipersaitas"/>
          </w:rPr>
          <w:t>3.6 Duomenų registravimas</w:t>
        </w:r>
        <w:r w:rsidR="00275D47">
          <w:rPr>
            <w:webHidden/>
          </w:rPr>
          <w:tab/>
        </w:r>
        <w:r w:rsidR="00275D47">
          <w:rPr>
            <w:webHidden/>
          </w:rPr>
          <w:fldChar w:fldCharType="begin"/>
        </w:r>
        <w:r w:rsidR="00275D47">
          <w:rPr>
            <w:webHidden/>
          </w:rPr>
          <w:instrText xml:space="preserve"> PAGEREF _Toc450472814 \h </w:instrText>
        </w:r>
        <w:r w:rsidR="00275D47">
          <w:rPr>
            <w:webHidden/>
          </w:rPr>
        </w:r>
        <w:r w:rsidR="00275D47">
          <w:rPr>
            <w:webHidden/>
          </w:rPr>
          <w:fldChar w:fldCharType="separate"/>
        </w:r>
        <w:r w:rsidR="00275D47">
          <w:rPr>
            <w:webHidden/>
          </w:rPr>
          <w:t>7</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5" w:history="1">
        <w:r w:rsidR="00275D47" w:rsidRPr="00D372FF">
          <w:rPr>
            <w:rStyle w:val="Hipersaitas"/>
          </w:rPr>
          <w:t>3.7 Įrangos ir instrumentų aptarnavimo dokumentacija</w:t>
        </w:r>
        <w:r w:rsidR="00275D47">
          <w:rPr>
            <w:webHidden/>
          </w:rPr>
          <w:tab/>
        </w:r>
        <w:r w:rsidR="00275D47">
          <w:rPr>
            <w:webHidden/>
          </w:rPr>
          <w:fldChar w:fldCharType="begin"/>
        </w:r>
        <w:r w:rsidR="00275D47">
          <w:rPr>
            <w:webHidden/>
          </w:rPr>
          <w:instrText xml:space="preserve"> PAGEREF _Toc450472815 \h </w:instrText>
        </w:r>
        <w:r w:rsidR="00275D47">
          <w:rPr>
            <w:webHidden/>
          </w:rPr>
        </w:r>
        <w:r w:rsidR="00275D47">
          <w:rPr>
            <w:webHidden/>
          </w:rPr>
          <w:fldChar w:fldCharType="separate"/>
        </w:r>
        <w:r w:rsidR="00275D47">
          <w:rPr>
            <w:webHidden/>
          </w:rPr>
          <w:t>8</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6" w:history="1">
        <w:r w:rsidR="00275D47" w:rsidRPr="00D372FF">
          <w:rPr>
            <w:rStyle w:val="Hipersaitas"/>
          </w:rPr>
          <w:t>3.8 Saugaus darbo taisyklės</w:t>
        </w:r>
        <w:r w:rsidR="00275D47">
          <w:rPr>
            <w:webHidden/>
          </w:rPr>
          <w:tab/>
        </w:r>
        <w:r w:rsidR="00275D47">
          <w:rPr>
            <w:webHidden/>
          </w:rPr>
          <w:fldChar w:fldCharType="begin"/>
        </w:r>
        <w:r w:rsidR="00275D47">
          <w:rPr>
            <w:webHidden/>
          </w:rPr>
          <w:instrText xml:space="preserve"> PAGEREF _Toc450472816 \h </w:instrText>
        </w:r>
        <w:r w:rsidR="00275D47">
          <w:rPr>
            <w:webHidden/>
          </w:rPr>
        </w:r>
        <w:r w:rsidR="00275D47">
          <w:rPr>
            <w:webHidden/>
          </w:rPr>
          <w:fldChar w:fldCharType="separate"/>
        </w:r>
        <w:r w:rsidR="00275D47">
          <w:rPr>
            <w:webHidden/>
          </w:rPr>
          <w:t>8</w:t>
        </w:r>
        <w:r w:rsidR="00275D47">
          <w:rPr>
            <w:webHidden/>
          </w:rPr>
          <w:fldChar w:fldCharType="end"/>
        </w:r>
      </w:hyperlink>
    </w:p>
    <w:p w:rsidR="00275D47" w:rsidRDefault="00DB62E6">
      <w:pPr>
        <w:pStyle w:val="Turinys2"/>
        <w:rPr>
          <w:rFonts w:asciiTheme="minorHAnsi" w:eastAsiaTheme="minorEastAsia" w:hAnsiTheme="minorHAnsi" w:cstheme="minorBidi"/>
          <w:b w:val="0"/>
          <w:i w:val="0"/>
          <w:iCs w:val="0"/>
          <w:spacing w:val="0"/>
          <w:sz w:val="22"/>
          <w:szCs w:val="22"/>
          <w:lang w:val="ru-RU" w:eastAsia="ru-RU"/>
        </w:rPr>
      </w:pPr>
      <w:hyperlink w:anchor="_Toc450472817" w:history="1">
        <w:r w:rsidR="00275D47" w:rsidRPr="00D372FF">
          <w:rPr>
            <w:rStyle w:val="Hipersaitas"/>
          </w:rPr>
          <w:t>3.9 SCADA ir kontrolės sistema:</w:t>
        </w:r>
        <w:r w:rsidR="00275D47">
          <w:rPr>
            <w:webHidden/>
          </w:rPr>
          <w:tab/>
        </w:r>
        <w:r w:rsidR="00275D47">
          <w:rPr>
            <w:webHidden/>
          </w:rPr>
          <w:fldChar w:fldCharType="begin"/>
        </w:r>
        <w:r w:rsidR="00275D47">
          <w:rPr>
            <w:webHidden/>
          </w:rPr>
          <w:instrText xml:space="preserve"> PAGEREF _Toc450472817 \h </w:instrText>
        </w:r>
        <w:r w:rsidR="00275D47">
          <w:rPr>
            <w:webHidden/>
          </w:rPr>
        </w:r>
        <w:r w:rsidR="00275D47">
          <w:rPr>
            <w:webHidden/>
          </w:rPr>
          <w:fldChar w:fldCharType="separate"/>
        </w:r>
        <w:r w:rsidR="00275D47">
          <w:rPr>
            <w:webHidden/>
          </w:rPr>
          <w:t>8</w:t>
        </w:r>
        <w:r w:rsidR="00275D47">
          <w:rPr>
            <w:webHidden/>
          </w:rPr>
          <w:fldChar w:fldCharType="end"/>
        </w:r>
      </w:hyperlink>
    </w:p>
    <w:p w:rsidR="00275D47" w:rsidRDefault="00DB62E6">
      <w:pPr>
        <w:pStyle w:val="Turinys1"/>
        <w:rPr>
          <w:rFonts w:asciiTheme="minorHAnsi" w:eastAsiaTheme="minorEastAsia" w:hAnsiTheme="minorHAnsi" w:cstheme="minorBidi"/>
          <w:noProof/>
          <w:sz w:val="22"/>
          <w:szCs w:val="22"/>
          <w:lang w:val="ru-RU" w:eastAsia="ru-RU"/>
        </w:rPr>
      </w:pPr>
      <w:hyperlink w:anchor="_Toc450472818" w:history="1">
        <w:r w:rsidR="00275D47" w:rsidRPr="00D372FF">
          <w:rPr>
            <w:rStyle w:val="Hipersaitas"/>
            <w:noProof/>
          </w:rPr>
          <w:t>4. Mokymai</w:t>
        </w:r>
        <w:r w:rsidR="00275D47">
          <w:rPr>
            <w:noProof/>
            <w:webHidden/>
          </w:rPr>
          <w:tab/>
        </w:r>
        <w:r w:rsidR="00275D47">
          <w:rPr>
            <w:noProof/>
            <w:webHidden/>
          </w:rPr>
          <w:fldChar w:fldCharType="begin"/>
        </w:r>
        <w:r w:rsidR="00275D47">
          <w:rPr>
            <w:noProof/>
            <w:webHidden/>
          </w:rPr>
          <w:instrText xml:space="preserve"> PAGEREF _Toc450472818 \h </w:instrText>
        </w:r>
        <w:r w:rsidR="00275D47">
          <w:rPr>
            <w:noProof/>
            <w:webHidden/>
          </w:rPr>
        </w:r>
        <w:r w:rsidR="00275D47">
          <w:rPr>
            <w:noProof/>
            <w:webHidden/>
          </w:rPr>
          <w:fldChar w:fldCharType="separate"/>
        </w:r>
        <w:r w:rsidR="00275D47">
          <w:rPr>
            <w:noProof/>
            <w:webHidden/>
          </w:rPr>
          <w:t>8</w:t>
        </w:r>
        <w:r w:rsidR="00275D47">
          <w:rPr>
            <w:noProof/>
            <w:webHidden/>
          </w:rPr>
          <w:fldChar w:fldCharType="end"/>
        </w:r>
      </w:hyperlink>
    </w:p>
    <w:p w:rsidR="000943DD" w:rsidRPr="000F4BB7" w:rsidRDefault="00D74B6D">
      <w:pPr>
        <w:jc w:val="center"/>
      </w:pPr>
      <w:r w:rsidRPr="000F4BB7">
        <w:fldChar w:fldCharType="end"/>
      </w:r>
    </w:p>
    <w:p w:rsidR="000943DD" w:rsidRPr="000F4BB7" w:rsidRDefault="000943DD">
      <w:pPr>
        <w:jc w:val="center"/>
      </w:pPr>
    </w:p>
    <w:p w:rsidR="000943DD" w:rsidRPr="000F4BB7" w:rsidRDefault="000943DD">
      <w:pPr>
        <w:jc w:val="center"/>
      </w:pPr>
    </w:p>
    <w:p w:rsidR="00877631" w:rsidRPr="000F4BB7" w:rsidRDefault="00877631">
      <w:pPr>
        <w:jc w:val="center"/>
      </w:pPr>
    </w:p>
    <w:p w:rsidR="00877631" w:rsidRPr="000F4BB7" w:rsidRDefault="00877631">
      <w:pPr>
        <w:jc w:val="center"/>
      </w:pPr>
    </w:p>
    <w:p w:rsidR="00877631" w:rsidRPr="000F4BB7" w:rsidRDefault="00877631">
      <w:pPr>
        <w:jc w:val="center"/>
      </w:pPr>
    </w:p>
    <w:p w:rsidR="00877631" w:rsidRPr="000F4BB7" w:rsidRDefault="00877631">
      <w:pPr>
        <w:jc w:val="center"/>
      </w:pPr>
    </w:p>
    <w:p w:rsidR="00877631" w:rsidRPr="000F4BB7" w:rsidRDefault="00877631">
      <w:pPr>
        <w:jc w:val="center"/>
      </w:pPr>
    </w:p>
    <w:p w:rsidR="00877631" w:rsidRPr="000F4BB7" w:rsidRDefault="00877631" w:rsidP="00925594"/>
    <w:p w:rsidR="006F2989" w:rsidRDefault="006F2989">
      <w:pPr>
        <w:rPr>
          <w:b/>
          <w:bCs/>
          <w:sz w:val="28"/>
          <w:szCs w:val="22"/>
        </w:rPr>
      </w:pPr>
      <w:r>
        <w:rPr>
          <w:caps/>
          <w:sz w:val="28"/>
        </w:rPr>
        <w:br w:type="page"/>
      </w:r>
    </w:p>
    <w:p w:rsidR="00775AAF" w:rsidRDefault="00775AAF" w:rsidP="00775AAF">
      <w:pPr>
        <w:pStyle w:val="Antrat1"/>
        <w:tabs>
          <w:tab w:val="left" w:pos="360"/>
        </w:tabs>
        <w:rPr>
          <w:rFonts w:ascii="Times New Roman" w:hAnsi="Times New Roman"/>
          <w:caps w:val="0"/>
          <w:sz w:val="28"/>
        </w:rPr>
      </w:pPr>
      <w:bookmarkStart w:id="2" w:name="_Toc382553947"/>
      <w:bookmarkStart w:id="3" w:name="_Toc292039126"/>
      <w:bookmarkStart w:id="4" w:name="_Toc450467698"/>
      <w:bookmarkStart w:id="5" w:name="_Toc450472795"/>
      <w:r w:rsidRPr="00775AAF">
        <w:rPr>
          <w:rFonts w:ascii="Times New Roman" w:hAnsi="Times New Roman"/>
          <w:caps w:val="0"/>
          <w:sz w:val="28"/>
        </w:rPr>
        <w:lastRenderedPageBreak/>
        <w:t>1. Bandymai ir apžiūra</w:t>
      </w:r>
      <w:bookmarkEnd w:id="2"/>
      <w:bookmarkEnd w:id="3"/>
      <w:bookmarkEnd w:id="4"/>
      <w:bookmarkEnd w:id="5"/>
    </w:p>
    <w:p w:rsidR="00775AAF" w:rsidRPr="00775AAF" w:rsidRDefault="00775AAF" w:rsidP="00775AAF">
      <w:pPr>
        <w:pStyle w:val="Antrat1"/>
        <w:tabs>
          <w:tab w:val="left" w:pos="360"/>
        </w:tabs>
        <w:rPr>
          <w:rFonts w:ascii="Times New Roman" w:hAnsi="Times New Roman"/>
          <w:caps w:val="0"/>
          <w:sz w:val="28"/>
        </w:rPr>
      </w:pPr>
      <w:r w:rsidRPr="00775AAF">
        <w:rPr>
          <w:rFonts w:ascii="Times New Roman" w:hAnsi="Times New Roman"/>
          <w:caps w:val="0"/>
          <w:sz w:val="28"/>
        </w:rPr>
        <w:t xml:space="preserve"> </w:t>
      </w:r>
    </w:p>
    <w:p w:rsidR="00775AAF" w:rsidRPr="00775AAF" w:rsidRDefault="00775AAF" w:rsidP="00775AAF">
      <w:pPr>
        <w:pStyle w:val="Antrat2"/>
        <w:ind w:right="22"/>
        <w:rPr>
          <w:rFonts w:ascii="Times New Roman" w:hAnsi="Times New Roman"/>
          <w:i/>
          <w:iCs/>
          <w:sz w:val="24"/>
        </w:rPr>
      </w:pPr>
      <w:bookmarkStart w:id="6" w:name="_Toc382553948"/>
      <w:bookmarkStart w:id="7" w:name="_Toc292039127"/>
      <w:bookmarkStart w:id="8" w:name="_Toc450467699"/>
      <w:bookmarkStart w:id="9" w:name="_Toc450472796"/>
      <w:r>
        <w:rPr>
          <w:rFonts w:ascii="Times New Roman" w:hAnsi="Times New Roman"/>
          <w:i/>
          <w:iCs/>
          <w:sz w:val="24"/>
        </w:rPr>
        <w:t xml:space="preserve">1.1 </w:t>
      </w:r>
      <w:r w:rsidRPr="00775AAF">
        <w:rPr>
          <w:rFonts w:ascii="Times New Roman" w:hAnsi="Times New Roman"/>
          <w:i/>
          <w:iCs/>
          <w:sz w:val="24"/>
        </w:rPr>
        <w:t>Bendr</w:t>
      </w:r>
      <w:r w:rsidR="00C610B6">
        <w:rPr>
          <w:rFonts w:ascii="Times New Roman" w:hAnsi="Times New Roman"/>
          <w:i/>
          <w:iCs/>
          <w:sz w:val="24"/>
        </w:rPr>
        <w:t>i reikalavimai</w:t>
      </w:r>
      <w:bookmarkEnd w:id="6"/>
      <w:bookmarkEnd w:id="7"/>
      <w:bookmarkEnd w:id="8"/>
      <w:bookmarkEnd w:id="9"/>
      <w:r w:rsidRPr="00775AAF">
        <w:rPr>
          <w:rFonts w:ascii="Times New Roman" w:hAnsi="Times New Roman"/>
          <w:i/>
          <w:iCs/>
          <w:sz w:val="24"/>
        </w:rPr>
        <w:t xml:space="preserve"> </w:t>
      </w:r>
    </w:p>
    <w:p w:rsidR="00775AAF" w:rsidRDefault="00775AAF" w:rsidP="00775AAF">
      <w:pPr>
        <w:shd w:val="clear" w:color="auto" w:fill="FFFFFF"/>
        <w:ind w:right="22" w:firstLine="540"/>
        <w:jc w:val="both"/>
      </w:pPr>
    </w:p>
    <w:p w:rsidR="00775AAF" w:rsidRPr="00775AAF" w:rsidRDefault="00775AAF" w:rsidP="00775AAF">
      <w:pPr>
        <w:shd w:val="clear" w:color="auto" w:fill="FFFFFF"/>
        <w:ind w:right="22" w:firstLine="540"/>
        <w:jc w:val="both"/>
      </w:pPr>
      <w:r w:rsidRPr="00775AAF">
        <w:t>Rangovas turi pateikti detalią bandymų programą, kuri yra dalis programos, reikalingos darbų įgyvendinimui ir kurią tvirtina Inžinierius; taip pat jis atsakingas už visų bandymų atlikimą pagal patvirtintą programą bei papildomus bandymus, kurių gali pareikalauti Užsakovas arba Inžinierius, bandymų ataskaitų ir bandymų sertifikatų pateikimą, pakartotinį bandymų atlikimą, jeigu reikalinga, bei pasirūpinti visais prietaisais, pagalba, dokumentais, elektros tiekimu, įranga, kuru, vartojimo medžiagomis, matavimo prietaisais, darbo jėga, medžiagomis ir personalu, kurie reikalingi bandymams atlikti.</w:t>
      </w:r>
      <w:r>
        <w:t xml:space="preserve"> </w:t>
      </w:r>
      <w:r w:rsidRPr="00775AAF">
        <w:t>Projekto bendra bandymų programa turi apimti tokius punktus:</w:t>
      </w:r>
    </w:p>
    <w:p w:rsidR="00775AAF" w:rsidRPr="00775AAF" w:rsidRDefault="00775AAF" w:rsidP="00775AAF">
      <w:pPr>
        <w:widowControl w:val="0"/>
        <w:numPr>
          <w:ilvl w:val="0"/>
          <w:numId w:val="43"/>
        </w:numPr>
        <w:shd w:val="clear" w:color="auto" w:fill="FFFFFF"/>
        <w:tabs>
          <w:tab w:val="left" w:pos="797"/>
        </w:tabs>
        <w:autoSpaceDE w:val="0"/>
        <w:autoSpaceDN w:val="0"/>
        <w:adjustRightInd w:val="0"/>
        <w:ind w:right="22"/>
        <w:jc w:val="both"/>
      </w:pPr>
      <w:r w:rsidRPr="00775AAF">
        <w:t>bandymai ir apžiūra gamykloje: tai apžiūra ir bandymai gamybos vietoje. Tai taikytina statybinėms medžiagoms, mechaninei (pvz. siurbliams) ir elektrinei (pvz. matavimo prietaisams) įrangai; gamintojas turi išduoti atitinkamus sertifikatus;</w:t>
      </w:r>
    </w:p>
    <w:p w:rsidR="00775AAF" w:rsidRPr="00775AAF" w:rsidRDefault="00775AAF" w:rsidP="00775AAF">
      <w:pPr>
        <w:widowControl w:val="0"/>
        <w:numPr>
          <w:ilvl w:val="0"/>
          <w:numId w:val="43"/>
        </w:numPr>
        <w:shd w:val="clear" w:color="auto" w:fill="FFFFFF"/>
        <w:tabs>
          <w:tab w:val="left" w:pos="797"/>
        </w:tabs>
        <w:autoSpaceDE w:val="0"/>
        <w:autoSpaceDN w:val="0"/>
        <w:adjustRightInd w:val="0"/>
        <w:ind w:right="22"/>
        <w:jc w:val="both"/>
      </w:pPr>
      <w:r w:rsidRPr="00775AAF">
        <w:t>apžiūra ir bandymai statybvietėje: tai reguliari apžiūra ir bandymai statybos darbų metu;</w:t>
      </w:r>
    </w:p>
    <w:p w:rsidR="00775AAF" w:rsidRPr="00775AAF" w:rsidRDefault="00775AAF" w:rsidP="00775AAF">
      <w:pPr>
        <w:widowControl w:val="0"/>
        <w:numPr>
          <w:ilvl w:val="0"/>
          <w:numId w:val="43"/>
        </w:numPr>
        <w:shd w:val="clear" w:color="auto" w:fill="FFFFFF"/>
        <w:tabs>
          <w:tab w:val="left" w:pos="797"/>
        </w:tabs>
        <w:autoSpaceDE w:val="0"/>
        <w:autoSpaceDN w:val="0"/>
        <w:adjustRightInd w:val="0"/>
        <w:ind w:right="22"/>
        <w:jc w:val="both"/>
      </w:pPr>
      <w:r w:rsidRPr="00775AAF">
        <w:t>bandymai mechaninių darbų užbaigimo metu: šie bandymai turi būtu atliekami užbaigiant mechaninės ir elektrinės įrangos montavimą;</w:t>
      </w:r>
    </w:p>
    <w:p w:rsidR="00775AAF" w:rsidRPr="00775AAF" w:rsidRDefault="00775AAF" w:rsidP="00775AAF">
      <w:pPr>
        <w:widowControl w:val="0"/>
        <w:numPr>
          <w:ilvl w:val="0"/>
          <w:numId w:val="43"/>
        </w:numPr>
        <w:shd w:val="clear" w:color="auto" w:fill="FFFFFF"/>
        <w:tabs>
          <w:tab w:val="left" w:pos="797"/>
        </w:tabs>
        <w:autoSpaceDE w:val="0"/>
        <w:autoSpaceDN w:val="0"/>
        <w:adjustRightInd w:val="0"/>
        <w:ind w:right="22"/>
        <w:jc w:val="both"/>
      </w:pPr>
      <w:r w:rsidRPr="00775AAF">
        <w:t xml:space="preserve">bandymai užbaigiant atskiras įrenginių dalis: šie bandymai atliekami, kai užbaigiamos statyti atskiros konstrukcijos (pvz. nutekėjimų bandymai siurblinėse) arba įrenginių dalys (pvz. dalis </w:t>
      </w:r>
      <w:proofErr w:type="spellStart"/>
      <w:r w:rsidRPr="00775AAF">
        <w:t>nuotakyno</w:t>
      </w:r>
      <w:proofErr w:type="spellEnd"/>
      <w:r w:rsidRPr="00775AAF">
        <w:t>);</w:t>
      </w:r>
    </w:p>
    <w:p w:rsidR="00775AAF" w:rsidRPr="00775AAF" w:rsidRDefault="00775AAF" w:rsidP="00775AAF">
      <w:pPr>
        <w:widowControl w:val="0"/>
        <w:numPr>
          <w:ilvl w:val="0"/>
          <w:numId w:val="43"/>
        </w:numPr>
        <w:shd w:val="clear" w:color="auto" w:fill="FFFFFF"/>
        <w:tabs>
          <w:tab w:val="left" w:pos="797"/>
        </w:tabs>
        <w:autoSpaceDE w:val="0"/>
        <w:autoSpaceDN w:val="0"/>
        <w:adjustRightInd w:val="0"/>
        <w:ind w:right="22"/>
        <w:jc w:val="both"/>
      </w:pPr>
      <w:r w:rsidRPr="00775AAF">
        <w:t>išankstiniai derinimo bandymai: šie bandymai atliekami prieš visų ar dalies įrenginių eksploataciją;</w:t>
      </w:r>
    </w:p>
    <w:p w:rsidR="00775AAF" w:rsidRPr="00775AAF" w:rsidRDefault="00775AAF" w:rsidP="00775AAF">
      <w:pPr>
        <w:widowControl w:val="0"/>
        <w:numPr>
          <w:ilvl w:val="0"/>
          <w:numId w:val="43"/>
        </w:numPr>
        <w:shd w:val="clear" w:color="auto" w:fill="FFFFFF"/>
        <w:tabs>
          <w:tab w:val="left" w:pos="797"/>
        </w:tabs>
        <w:autoSpaceDE w:val="0"/>
        <w:autoSpaceDN w:val="0"/>
        <w:adjustRightInd w:val="0"/>
        <w:ind w:right="22"/>
        <w:jc w:val="both"/>
      </w:pPr>
      <w:r w:rsidRPr="00775AAF">
        <w:t>eksploatacinių savybių bandymai: pagal šiuos bandymus įrenginiai arba jų dalis turi dirbti Sutartyje numatytą laiką, per kurį įrodoma, kad jų veikimo kokybė atitinka specifikacijose numatytą;</w:t>
      </w:r>
    </w:p>
    <w:p w:rsidR="00775AAF" w:rsidRPr="00775AAF" w:rsidRDefault="00775AAF" w:rsidP="00775AAF">
      <w:pPr>
        <w:widowControl w:val="0"/>
        <w:numPr>
          <w:ilvl w:val="0"/>
          <w:numId w:val="43"/>
        </w:numPr>
        <w:shd w:val="clear" w:color="auto" w:fill="FFFFFF"/>
        <w:tabs>
          <w:tab w:val="left" w:pos="797"/>
        </w:tabs>
        <w:autoSpaceDE w:val="0"/>
        <w:autoSpaceDN w:val="0"/>
        <w:adjustRightInd w:val="0"/>
        <w:ind w:right="22"/>
        <w:jc w:val="both"/>
      </w:pPr>
      <w:r w:rsidRPr="00775AAF">
        <w:t>įrenginių veikimo patikimumo bandymas: pagal šį bandymą įrenginiai arba jų dalis turi būti eksploatuojami nustatytą sutartyje laiką, siekiant įrodyti jų patikimumą.</w:t>
      </w:r>
    </w:p>
    <w:p w:rsidR="00775AAF" w:rsidRPr="00775AAF" w:rsidRDefault="00775AAF" w:rsidP="00775AAF">
      <w:pPr>
        <w:shd w:val="clear" w:color="auto" w:fill="FFFFFF"/>
        <w:ind w:right="22" w:firstLine="540"/>
        <w:jc w:val="both"/>
      </w:pPr>
      <w:r w:rsidRPr="00775AAF">
        <w:t>Principinis reikalavimas yra toks, kad sėkmingi bandymų rezultatai užbaigiant ar dalinai užbaigiant mechaninius darbus, yra būtina sąlyga pradėti išankstinio derinimo bandymus. Sėkmingi išankstinio derinimo bandymų rezultatai yra būtina sąlyga pradėti derinimo darbus. Užbaigus derinimo darbus, reikia atlikti įrenginių veikimo patikimumo ir eksploatacinių savybių bandymus.</w:t>
      </w:r>
    </w:p>
    <w:p w:rsidR="00775AAF" w:rsidRPr="00775AAF" w:rsidRDefault="00775AAF" w:rsidP="00775AAF">
      <w:pPr>
        <w:shd w:val="clear" w:color="auto" w:fill="FFFFFF"/>
        <w:ind w:right="22" w:firstLine="540"/>
        <w:jc w:val="both"/>
      </w:pPr>
      <w:r w:rsidRPr="00775AAF">
        <w:t>Sėkmingai užbaigus ankščiau minėtus bandymus ir po to, kai pateikiama išpildomoji dokumentacija bei įrenginių veikimo ir eksploatacijos instrukcijos, gali būti laikoma, kad Įrenginiai arba jų dalys yra užbaigti</w:t>
      </w:r>
      <w:r>
        <w:t xml:space="preserve">. </w:t>
      </w:r>
      <w:r w:rsidRPr="00775AAF">
        <w:t>Visų bandymų rezultatai turi būti patvirtinti gamintojo, Rangovo arba nepriklausomos institucijos, kaip taikytina.</w:t>
      </w:r>
    </w:p>
    <w:p w:rsidR="00775AAF" w:rsidRPr="00775AAF" w:rsidRDefault="00775AAF" w:rsidP="00775AAF">
      <w:pPr>
        <w:shd w:val="clear" w:color="auto" w:fill="FFFFFF"/>
        <w:ind w:right="22" w:firstLine="540"/>
        <w:jc w:val="both"/>
      </w:pPr>
      <w:r w:rsidRPr="00775AAF">
        <w:t>Bandymų ataskaitos turi būti pateiktos mėnesio laikotarpyje po kiekvieno bandymo užbaigimo. Turi būti pateiktas vienas (1) ataskaitos originalas ir trys (3) jo kopijos. Bandymų ataskaitose turi būti bandymų rezultatai, įskaitant jų analizių rezultatus bei visi svarbūs protokolai (įrašai apie juos), susiję su analizėmis, taip pat išmatuotas debitas, atitekančių nuotekų ir valytų išleidžiamų nuotekų sudėtis, energijos sunaudojimas ir kt.</w:t>
      </w:r>
    </w:p>
    <w:p w:rsidR="00775AAF" w:rsidRDefault="00775AAF" w:rsidP="00775AAF">
      <w:pPr>
        <w:shd w:val="clear" w:color="auto" w:fill="FFFFFF"/>
        <w:ind w:right="22" w:firstLine="540"/>
        <w:jc w:val="both"/>
      </w:pPr>
      <w:r w:rsidRPr="00775AAF">
        <w:t>Dokumentų bylos, kuriose yra medžiagų sertifikatai, suvirinimo procedūros bandymų ataskaitos ir panašiai, turi būti kaupiamos kiekvienai iš darbų (įrangos) dalių bei turėti visą reikalingą identifikacinį žymėjimą (įskaitant įrangos klasifikacijos nuorodas), bei būti tinkamai įrišti.</w:t>
      </w:r>
    </w:p>
    <w:p w:rsidR="00775AAF" w:rsidRPr="00775AAF" w:rsidRDefault="00775AAF" w:rsidP="00775AAF">
      <w:pPr>
        <w:shd w:val="clear" w:color="auto" w:fill="FFFFFF"/>
        <w:ind w:right="22" w:firstLine="540"/>
        <w:jc w:val="both"/>
      </w:pPr>
    </w:p>
    <w:p w:rsidR="00775AAF" w:rsidRPr="00775AAF" w:rsidRDefault="00C610B6" w:rsidP="00C610B6">
      <w:pPr>
        <w:pStyle w:val="Antrat2"/>
        <w:ind w:right="22"/>
        <w:rPr>
          <w:rFonts w:ascii="Times New Roman" w:hAnsi="Times New Roman"/>
          <w:i/>
          <w:iCs/>
          <w:sz w:val="24"/>
        </w:rPr>
      </w:pPr>
      <w:bookmarkStart w:id="10" w:name="_Toc382553949"/>
      <w:bookmarkStart w:id="11" w:name="_Toc292039128"/>
      <w:bookmarkStart w:id="12" w:name="_Toc450467700"/>
      <w:bookmarkStart w:id="13" w:name="_Toc450472797"/>
      <w:r>
        <w:rPr>
          <w:rFonts w:ascii="Times New Roman" w:hAnsi="Times New Roman"/>
          <w:i/>
          <w:iCs/>
          <w:sz w:val="24"/>
        </w:rPr>
        <w:t xml:space="preserve">1.2 </w:t>
      </w:r>
      <w:r w:rsidR="00775AAF" w:rsidRPr="00775AAF">
        <w:rPr>
          <w:rFonts w:ascii="Times New Roman" w:hAnsi="Times New Roman"/>
          <w:i/>
          <w:iCs/>
          <w:sz w:val="24"/>
        </w:rPr>
        <w:t>Baigiamieji bandymai</w:t>
      </w:r>
      <w:bookmarkEnd w:id="10"/>
      <w:bookmarkEnd w:id="11"/>
      <w:bookmarkEnd w:id="12"/>
      <w:bookmarkEnd w:id="13"/>
      <w:r w:rsidR="00775AAF" w:rsidRPr="00775AAF">
        <w:rPr>
          <w:rFonts w:ascii="Times New Roman" w:hAnsi="Times New Roman"/>
          <w:i/>
          <w:iCs/>
          <w:sz w:val="24"/>
        </w:rPr>
        <w:t xml:space="preserve"> </w:t>
      </w:r>
    </w:p>
    <w:p w:rsidR="00C610B6" w:rsidRDefault="00C610B6" w:rsidP="00775AAF">
      <w:pPr>
        <w:jc w:val="both"/>
        <w:rPr>
          <w:lang w:eastAsia="lt-LT"/>
        </w:rPr>
      </w:pPr>
    </w:p>
    <w:p w:rsidR="00775AAF" w:rsidRPr="00775AAF" w:rsidRDefault="00775AAF" w:rsidP="00C610B6">
      <w:pPr>
        <w:shd w:val="clear" w:color="auto" w:fill="FFFFFF"/>
        <w:ind w:right="22" w:firstLine="540"/>
        <w:jc w:val="both"/>
      </w:pPr>
      <w:r w:rsidRPr="00775AAF">
        <w:t xml:space="preserve">Prieš pradedant eksploatuoti elektros energijos tiekimo sistemą, ji turi būti išbandoma dalyvaujant vietiniams elektros tiekimo valdžios atstovams. Įrenginių patikimumo bandymų metu įrenginiai turi </w:t>
      </w:r>
      <w:r w:rsidRPr="00775AAF">
        <w:lastRenderedPageBreak/>
        <w:t xml:space="preserve">veikti nuolat arba kaip reikalauja Užsakovas arba Inžinierius. Įrenginių patikimumo bandymai nebus laikomi užbaigtais, jeigu nebus atlikti svarbūs eksploataciniai bandymai. </w:t>
      </w:r>
    </w:p>
    <w:p w:rsidR="00775AAF" w:rsidRPr="00775AAF" w:rsidRDefault="00775AAF" w:rsidP="00C610B6">
      <w:pPr>
        <w:shd w:val="clear" w:color="auto" w:fill="FFFFFF"/>
        <w:ind w:right="22" w:firstLine="540"/>
        <w:jc w:val="both"/>
      </w:pPr>
      <w:r w:rsidRPr="00775AAF">
        <w:t xml:space="preserve">Hidraulinis nuotekų valyklos pajėgumas turi būti pademonstruotas pateikiant hidraulinę ataskaitą. Po to, kai sėkmingai bus atlikti visi bandymai, įskaitant nutekėjimo bandymus, kurie pademonstruos, kad visi statiniai ir vamzdynų konstrukcijos yra atlikti pagal projektą, bus patvirtinta, kad Įrenginiai yra dalinai užbaigti. Papildomai turi būti atlikti siurblių, orapūčių ir kt. gamyklinių įrengimų patikimumo ir eksploatacijos bandymai. </w:t>
      </w:r>
    </w:p>
    <w:p w:rsidR="00775AAF" w:rsidRPr="00775AAF" w:rsidRDefault="00775AAF" w:rsidP="00C610B6">
      <w:pPr>
        <w:shd w:val="clear" w:color="auto" w:fill="FFFFFF"/>
        <w:ind w:right="22" w:firstLine="540"/>
        <w:jc w:val="both"/>
      </w:pPr>
      <w:r w:rsidRPr="00775AAF">
        <w:t>Turi būti atlikti eksploataciniai bandymai, kurių metu būtų nustatyta, ar valyklos išleidžiamų valytų nuotekų ir dumblo parametrai atitinka nustatytus.</w:t>
      </w:r>
      <w:r w:rsidR="00C610B6">
        <w:t xml:space="preserve"> </w:t>
      </w:r>
      <w:r w:rsidRPr="00775AAF">
        <w:t xml:space="preserve">Reikia atlikti visų technologinių linijų eksploatacijos bandymus. Jie gali būti atliekami lygiagrečiai arba </w:t>
      </w:r>
      <w:r w:rsidR="00C610B6">
        <w:t>v</w:t>
      </w:r>
      <w:r w:rsidRPr="00775AAF">
        <w:t>ienas po kito. Energijos suvartojimas bei susidariusių atliekų kiekis ir sudėtis turi būti patikrinti (išbandyti) eksploatacinių bandymų metu laikantis tokių pat sąlygų, kurios išdėstytos anksčiau.</w:t>
      </w:r>
    </w:p>
    <w:p w:rsidR="00775AAF" w:rsidRPr="00775AAF" w:rsidRDefault="00775AAF" w:rsidP="00775AAF">
      <w:pPr>
        <w:jc w:val="both"/>
        <w:rPr>
          <w:lang w:eastAsia="lt-LT"/>
        </w:rPr>
      </w:pPr>
    </w:p>
    <w:p w:rsidR="00775AAF" w:rsidRPr="00775AAF" w:rsidRDefault="008B5324" w:rsidP="00C610B6">
      <w:pPr>
        <w:pStyle w:val="Antrat2"/>
        <w:ind w:right="22"/>
        <w:rPr>
          <w:rFonts w:ascii="Times New Roman" w:hAnsi="Times New Roman"/>
          <w:i/>
          <w:iCs/>
          <w:sz w:val="24"/>
        </w:rPr>
      </w:pPr>
      <w:bookmarkStart w:id="14" w:name="_Toc382553950"/>
      <w:bookmarkStart w:id="15" w:name="_Toc292039130"/>
      <w:bookmarkStart w:id="16" w:name="_Toc450467701"/>
      <w:bookmarkStart w:id="17" w:name="_Toc450472798"/>
      <w:r>
        <w:rPr>
          <w:rFonts w:ascii="Times New Roman" w:hAnsi="Times New Roman"/>
          <w:i/>
          <w:iCs/>
          <w:sz w:val="24"/>
        </w:rPr>
        <w:t xml:space="preserve">1.3 </w:t>
      </w:r>
      <w:r w:rsidR="00775AAF" w:rsidRPr="00775AAF">
        <w:rPr>
          <w:rFonts w:ascii="Times New Roman" w:hAnsi="Times New Roman"/>
          <w:i/>
          <w:iCs/>
          <w:sz w:val="24"/>
        </w:rPr>
        <w:t>Gamintojų specialistų paslaugos</w:t>
      </w:r>
      <w:bookmarkEnd w:id="14"/>
      <w:bookmarkEnd w:id="15"/>
      <w:bookmarkEnd w:id="16"/>
      <w:bookmarkEnd w:id="17"/>
    </w:p>
    <w:p w:rsidR="008B5324" w:rsidRDefault="008B5324" w:rsidP="008B5324">
      <w:pPr>
        <w:shd w:val="clear" w:color="auto" w:fill="FFFFFF"/>
        <w:ind w:right="22" w:firstLine="540"/>
        <w:jc w:val="both"/>
      </w:pPr>
    </w:p>
    <w:p w:rsidR="00775AAF" w:rsidRPr="00775AAF" w:rsidRDefault="00775AAF" w:rsidP="008B5324">
      <w:pPr>
        <w:shd w:val="clear" w:color="auto" w:fill="FFFFFF"/>
        <w:ind w:right="22" w:firstLine="540"/>
        <w:jc w:val="both"/>
      </w:pPr>
      <w:r w:rsidRPr="00775AAF">
        <w:t>Gamintojų atstovų paslaugos statybos ir garantiniu laikotarpiu turi būti apmokamos Rangovo sąskaita. Įrangos gamintojų personalo įdarbinimas, kontrakto įgyvendinimui, neatleidžia Rangovo nuo jo atsakomybės ir įsipareigojimų, nurodytų kontrakte.</w:t>
      </w:r>
    </w:p>
    <w:p w:rsidR="00775AAF" w:rsidRPr="00775AAF" w:rsidRDefault="00775AAF" w:rsidP="00775AAF">
      <w:pPr>
        <w:jc w:val="both"/>
        <w:rPr>
          <w:lang w:eastAsia="lt-LT"/>
        </w:rPr>
      </w:pPr>
    </w:p>
    <w:p w:rsidR="00775AAF" w:rsidRPr="00775AAF" w:rsidRDefault="008B5324" w:rsidP="008B5324">
      <w:pPr>
        <w:pStyle w:val="Antrat1"/>
        <w:tabs>
          <w:tab w:val="left" w:pos="360"/>
        </w:tabs>
        <w:rPr>
          <w:rFonts w:ascii="Times New Roman" w:hAnsi="Times New Roman"/>
          <w:caps w:val="0"/>
          <w:sz w:val="28"/>
        </w:rPr>
      </w:pPr>
      <w:bookmarkStart w:id="18" w:name="_Toc382553951"/>
      <w:bookmarkStart w:id="19" w:name="_Toc292039131"/>
      <w:bookmarkStart w:id="20" w:name="_Toc450467702"/>
      <w:bookmarkStart w:id="21" w:name="_Toc450472799"/>
      <w:r>
        <w:rPr>
          <w:rFonts w:ascii="Times New Roman" w:hAnsi="Times New Roman"/>
          <w:caps w:val="0"/>
          <w:sz w:val="28"/>
        </w:rPr>
        <w:t xml:space="preserve">2. </w:t>
      </w:r>
      <w:r w:rsidR="00775AAF" w:rsidRPr="00775AAF">
        <w:rPr>
          <w:rFonts w:ascii="Times New Roman" w:hAnsi="Times New Roman"/>
          <w:caps w:val="0"/>
          <w:sz w:val="28"/>
        </w:rPr>
        <w:t>Minimalūs bandymų reikalavimai</w:t>
      </w:r>
      <w:bookmarkEnd w:id="18"/>
      <w:bookmarkEnd w:id="19"/>
      <w:bookmarkEnd w:id="20"/>
      <w:bookmarkEnd w:id="21"/>
      <w:r w:rsidR="00775AAF" w:rsidRPr="00775AAF">
        <w:rPr>
          <w:rFonts w:ascii="Times New Roman" w:hAnsi="Times New Roman"/>
          <w:caps w:val="0"/>
          <w:sz w:val="28"/>
        </w:rPr>
        <w:t xml:space="preserve"> </w:t>
      </w:r>
    </w:p>
    <w:p w:rsidR="008B5324" w:rsidRDefault="008B5324" w:rsidP="00775AAF">
      <w:pPr>
        <w:jc w:val="both"/>
        <w:rPr>
          <w:lang w:eastAsia="lt-LT"/>
        </w:rPr>
      </w:pPr>
    </w:p>
    <w:p w:rsidR="00775AAF" w:rsidRPr="00775AAF" w:rsidRDefault="00775AAF" w:rsidP="008B5324">
      <w:pPr>
        <w:shd w:val="clear" w:color="auto" w:fill="FFFFFF"/>
        <w:ind w:right="22" w:firstLine="540"/>
        <w:jc w:val="both"/>
      </w:pPr>
      <w:r w:rsidRPr="00775AAF">
        <w:t>Rangovas turi įtraukti šiuos minimalius reikalavimus į savo bandymų programą ir atsižvelgti į juos.</w:t>
      </w:r>
    </w:p>
    <w:p w:rsidR="00775AAF" w:rsidRPr="00775AAF" w:rsidRDefault="00775AAF" w:rsidP="00775AAF">
      <w:pPr>
        <w:jc w:val="both"/>
        <w:rPr>
          <w:lang w:eastAsia="lt-LT"/>
        </w:rPr>
      </w:pPr>
    </w:p>
    <w:p w:rsidR="00775AAF" w:rsidRPr="00775AAF" w:rsidRDefault="008B5324" w:rsidP="008B5324">
      <w:pPr>
        <w:pStyle w:val="Antrat2"/>
        <w:ind w:right="22"/>
        <w:rPr>
          <w:rFonts w:ascii="Times New Roman" w:hAnsi="Times New Roman"/>
          <w:i/>
          <w:iCs/>
          <w:sz w:val="24"/>
        </w:rPr>
      </w:pPr>
      <w:bookmarkStart w:id="22" w:name="_Toc382553952"/>
      <w:bookmarkStart w:id="23" w:name="_Toc292039132"/>
      <w:bookmarkStart w:id="24" w:name="_Toc450467703"/>
      <w:bookmarkStart w:id="25" w:name="_Toc450472800"/>
      <w:r>
        <w:rPr>
          <w:rFonts w:ascii="Times New Roman" w:hAnsi="Times New Roman"/>
          <w:i/>
          <w:iCs/>
          <w:sz w:val="24"/>
        </w:rPr>
        <w:t xml:space="preserve">2.1 </w:t>
      </w:r>
      <w:r w:rsidR="00775AAF" w:rsidRPr="00775AAF">
        <w:rPr>
          <w:rFonts w:ascii="Times New Roman" w:hAnsi="Times New Roman"/>
          <w:i/>
          <w:iCs/>
          <w:sz w:val="24"/>
        </w:rPr>
        <w:t>Įvykių seka</w:t>
      </w:r>
      <w:bookmarkEnd w:id="22"/>
      <w:bookmarkEnd w:id="23"/>
      <w:bookmarkEnd w:id="24"/>
      <w:bookmarkEnd w:id="25"/>
      <w:r w:rsidR="00775AAF" w:rsidRPr="00775AAF">
        <w:rPr>
          <w:rFonts w:ascii="Times New Roman" w:hAnsi="Times New Roman"/>
          <w:i/>
          <w:iCs/>
          <w:sz w:val="24"/>
        </w:rPr>
        <w:t xml:space="preserve"> </w:t>
      </w:r>
    </w:p>
    <w:p w:rsidR="008B5324" w:rsidRDefault="008B5324" w:rsidP="00775AAF">
      <w:pPr>
        <w:jc w:val="both"/>
        <w:rPr>
          <w:lang w:eastAsia="lt-LT"/>
        </w:rPr>
      </w:pPr>
    </w:p>
    <w:p w:rsidR="00775AAF" w:rsidRPr="00775AAF" w:rsidRDefault="00775AAF" w:rsidP="008B5324">
      <w:pPr>
        <w:shd w:val="clear" w:color="auto" w:fill="FFFFFF"/>
        <w:ind w:right="22" w:firstLine="540"/>
        <w:jc w:val="both"/>
      </w:pPr>
      <w:r w:rsidRPr="00775AAF">
        <w:t xml:space="preserve">Atskirų konstrukcijos dalių bandymai, taip pat mechaninių ir elektros įrenginių bandymai turi būti nuolatos atliekami darbų metu, iki pat sausojo įrenginių veiklos išbandymo ir švaraus vandens testų imtinai. Kai kurie baigiamieji bandymai gali būti atlikti šio etapo metu, pavyzdžiui, hidraulinio pajėgumo bandymas. </w:t>
      </w:r>
    </w:p>
    <w:p w:rsidR="00775AAF" w:rsidRPr="00775AAF" w:rsidRDefault="00775AAF" w:rsidP="008B5324">
      <w:pPr>
        <w:shd w:val="clear" w:color="auto" w:fill="FFFFFF"/>
        <w:ind w:right="22" w:firstLine="540"/>
        <w:jc w:val="both"/>
      </w:pPr>
      <w:r w:rsidRPr="00775AAF">
        <w:t>Kai šie bandymai bus atlikti patenkinamu rezultatu, tai patvirtinus Inžinieriui, turi prasidėti biologinio valymo proceso paleidimo derinimo darbai ir biologinio valymo procesas turi pasiekti projektinius parametrus.</w:t>
      </w:r>
    </w:p>
    <w:p w:rsidR="00775AAF" w:rsidRPr="00775AAF" w:rsidRDefault="00775AAF" w:rsidP="008B5324">
      <w:pPr>
        <w:shd w:val="clear" w:color="auto" w:fill="FFFFFF"/>
        <w:ind w:right="22" w:firstLine="540"/>
        <w:jc w:val="both"/>
      </w:pPr>
      <w:r w:rsidRPr="00775AAF">
        <w:t>Po to, kai Užsakovas perims darbus ir bus vykdomi numatyti bandymai po užbaigimo tam, kad būtų galima įvertinti įrengimų veikimą, lyginant su numatytais (garantuotais) išvalytų nuotekų kokybės parametrais, ir bus apskaičiuotos įrengimų sąnaudos ir eksploatacijos kaštai.</w:t>
      </w:r>
    </w:p>
    <w:p w:rsidR="00775AAF" w:rsidRPr="00775AAF" w:rsidRDefault="00775AAF" w:rsidP="00775AAF">
      <w:pPr>
        <w:jc w:val="both"/>
        <w:rPr>
          <w:lang w:eastAsia="lt-LT"/>
        </w:rPr>
      </w:pPr>
    </w:p>
    <w:p w:rsidR="00775AAF" w:rsidRPr="00775AAF" w:rsidRDefault="008B5324" w:rsidP="008B5324">
      <w:pPr>
        <w:pStyle w:val="Antrat2"/>
        <w:ind w:right="22"/>
        <w:rPr>
          <w:rFonts w:ascii="Times New Roman" w:hAnsi="Times New Roman"/>
          <w:i/>
          <w:iCs/>
          <w:sz w:val="24"/>
        </w:rPr>
      </w:pPr>
      <w:bookmarkStart w:id="26" w:name="_Toc382553953"/>
      <w:bookmarkStart w:id="27" w:name="_Toc292039133"/>
      <w:bookmarkStart w:id="28" w:name="_Toc450467704"/>
      <w:bookmarkStart w:id="29" w:name="_Toc450472801"/>
      <w:r>
        <w:rPr>
          <w:rFonts w:ascii="Times New Roman" w:hAnsi="Times New Roman"/>
          <w:i/>
          <w:iCs/>
          <w:sz w:val="24"/>
        </w:rPr>
        <w:t xml:space="preserve">2.2 </w:t>
      </w:r>
      <w:r w:rsidR="00775AAF" w:rsidRPr="00775AAF">
        <w:rPr>
          <w:rFonts w:ascii="Times New Roman" w:hAnsi="Times New Roman"/>
          <w:i/>
          <w:iCs/>
          <w:sz w:val="24"/>
        </w:rPr>
        <w:t>Baigiamieji bandymai</w:t>
      </w:r>
      <w:bookmarkEnd w:id="26"/>
      <w:bookmarkEnd w:id="27"/>
      <w:bookmarkEnd w:id="28"/>
      <w:bookmarkEnd w:id="29"/>
    </w:p>
    <w:p w:rsidR="008B5324" w:rsidRDefault="008B5324" w:rsidP="00775AAF">
      <w:pPr>
        <w:jc w:val="both"/>
        <w:rPr>
          <w:lang w:eastAsia="lt-LT"/>
        </w:rPr>
      </w:pPr>
    </w:p>
    <w:p w:rsidR="00775AAF" w:rsidRPr="00775AAF" w:rsidRDefault="00775AAF" w:rsidP="008B5324">
      <w:pPr>
        <w:shd w:val="clear" w:color="auto" w:fill="FFFFFF"/>
        <w:ind w:right="22" w:firstLine="540"/>
        <w:jc w:val="both"/>
      </w:pPr>
      <w:r w:rsidRPr="00775AAF">
        <w:t xml:space="preserve">Rangovas turi vykdyti baigiamuosius bandymus, apimančius </w:t>
      </w:r>
      <w:proofErr w:type="spellStart"/>
      <w:r w:rsidRPr="00775AAF">
        <w:t>ėminių</w:t>
      </w:r>
      <w:proofErr w:type="spellEnd"/>
      <w:r w:rsidRPr="00775AAF">
        <w:t xml:space="preserve"> paėmimą ir analizavimą tam, kad garantuotų visišką atitikimą reikalavimams. Laboratorinės analizės gali būti vykdomos tik tokiems bandymams sertifikuotose įstaigose.</w:t>
      </w:r>
    </w:p>
    <w:p w:rsidR="00775AAF" w:rsidRPr="00775AAF" w:rsidRDefault="00775AAF" w:rsidP="008B5324">
      <w:pPr>
        <w:shd w:val="clear" w:color="auto" w:fill="FFFFFF"/>
        <w:ind w:right="22" w:firstLine="540"/>
        <w:jc w:val="both"/>
      </w:pPr>
      <w:r w:rsidRPr="00775AAF">
        <w:t xml:space="preserve">Rangovas turi paruošti detalų tvarkaraštį (planą) įrenginių paleidimo ir derinimo darbams ir darbų programą, kuri paaiškintų </w:t>
      </w:r>
      <w:proofErr w:type="spellStart"/>
      <w:r w:rsidRPr="00775AAF">
        <w:t>ėminių</w:t>
      </w:r>
      <w:proofErr w:type="spellEnd"/>
      <w:r w:rsidRPr="00775AAF">
        <w:t xml:space="preserve"> ėmimo ir tyrimų procedūras, tam tikslui skirtą įrangą (stacionarią ir mobiliąją) ir išsamius Užsakovo ar Paslaugų gavėjo bei Rangovo pareigines instrukcijas.</w:t>
      </w:r>
    </w:p>
    <w:p w:rsidR="00775AAF" w:rsidRPr="00775AAF" w:rsidRDefault="00775AAF" w:rsidP="008B5324">
      <w:pPr>
        <w:shd w:val="clear" w:color="auto" w:fill="FFFFFF"/>
        <w:ind w:right="22" w:firstLine="540"/>
        <w:jc w:val="both"/>
      </w:pPr>
      <w:r w:rsidRPr="00775AAF">
        <w:t>Įrengimų darbinė apkrova tolygiai didinama, kol pasiekiamos normalios veikimo sąlygos ir kai, Rangovo nuomone, esant įrenginiams visiškai paruoštiems pastoviam darbui, pradedamas nenutrūkstamo, patikimo ir stabilaus valymo įrenginių darbo stebėjimas.</w:t>
      </w:r>
      <w:r w:rsidR="008B5324">
        <w:t xml:space="preserve"> </w:t>
      </w:r>
      <w:r w:rsidRPr="00775AAF">
        <w:t>Baigiamieji bandymai apima:</w:t>
      </w:r>
    </w:p>
    <w:p w:rsidR="00775AAF" w:rsidRPr="00775AAF" w:rsidRDefault="00775AAF" w:rsidP="008B5324">
      <w:pPr>
        <w:widowControl w:val="0"/>
        <w:numPr>
          <w:ilvl w:val="0"/>
          <w:numId w:val="43"/>
        </w:numPr>
        <w:shd w:val="clear" w:color="auto" w:fill="FFFFFF"/>
        <w:tabs>
          <w:tab w:val="left" w:pos="720"/>
          <w:tab w:val="left" w:pos="797"/>
        </w:tabs>
        <w:autoSpaceDE w:val="0"/>
        <w:autoSpaceDN w:val="0"/>
        <w:adjustRightInd w:val="0"/>
        <w:ind w:right="22"/>
        <w:jc w:val="both"/>
      </w:pPr>
      <w:r w:rsidRPr="00775AAF">
        <w:t>išvalytų nuotekų kokybę;</w:t>
      </w:r>
    </w:p>
    <w:p w:rsidR="00775AAF" w:rsidRPr="00775AAF" w:rsidRDefault="00775AAF" w:rsidP="008B5324">
      <w:pPr>
        <w:widowControl w:val="0"/>
        <w:numPr>
          <w:ilvl w:val="0"/>
          <w:numId w:val="43"/>
        </w:numPr>
        <w:shd w:val="clear" w:color="auto" w:fill="FFFFFF"/>
        <w:tabs>
          <w:tab w:val="left" w:pos="720"/>
          <w:tab w:val="left" w:pos="797"/>
        </w:tabs>
        <w:autoSpaceDE w:val="0"/>
        <w:autoSpaceDN w:val="0"/>
        <w:adjustRightInd w:val="0"/>
        <w:ind w:right="22"/>
        <w:jc w:val="both"/>
      </w:pPr>
      <w:r w:rsidRPr="00775AAF">
        <w:t>hidraulinį pajėgumą;</w:t>
      </w:r>
    </w:p>
    <w:p w:rsidR="00775AAF" w:rsidRPr="00775AAF" w:rsidRDefault="00775AAF" w:rsidP="008B5324">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maišymo efektyvumą veikliojo dumblo reaktoriuje (jeigu veikliojo dumblo reaktoriuje </w:t>
      </w:r>
      <w:r w:rsidRPr="00775AAF">
        <w:lastRenderedPageBreak/>
        <w:t>numatomos anaerobinės ir/ar anonsinės zonos</w:t>
      </w:r>
      <w:r w:rsidR="00BA3E4B">
        <w:t xml:space="preserve">, kuriose vyksta </w:t>
      </w:r>
      <w:r w:rsidRPr="00775AAF">
        <w:t>maišym</w:t>
      </w:r>
      <w:r w:rsidR="00BA3E4B">
        <w:t>a</w:t>
      </w:r>
      <w:r w:rsidRPr="00775AAF">
        <w:t>s);</w:t>
      </w:r>
    </w:p>
    <w:p w:rsidR="00775AAF" w:rsidRPr="00775AAF" w:rsidRDefault="00775AAF" w:rsidP="008B5324">
      <w:pPr>
        <w:widowControl w:val="0"/>
        <w:numPr>
          <w:ilvl w:val="0"/>
          <w:numId w:val="43"/>
        </w:numPr>
        <w:shd w:val="clear" w:color="auto" w:fill="FFFFFF"/>
        <w:tabs>
          <w:tab w:val="left" w:pos="720"/>
          <w:tab w:val="left" w:pos="797"/>
        </w:tabs>
        <w:autoSpaceDE w:val="0"/>
        <w:autoSpaceDN w:val="0"/>
        <w:adjustRightInd w:val="0"/>
        <w:ind w:right="22"/>
        <w:jc w:val="both"/>
      </w:pPr>
      <w:r w:rsidRPr="00775AAF">
        <w:t>triukšmo lygį ties objekto sklypo riba.</w:t>
      </w:r>
    </w:p>
    <w:p w:rsidR="00775AAF" w:rsidRPr="00775AAF" w:rsidRDefault="00775AAF" w:rsidP="00775AAF">
      <w:pPr>
        <w:jc w:val="both"/>
        <w:rPr>
          <w:lang w:eastAsia="lt-LT"/>
        </w:rPr>
      </w:pPr>
    </w:p>
    <w:p w:rsidR="00775AAF" w:rsidRPr="00775AAF" w:rsidRDefault="008B5324" w:rsidP="008B5324">
      <w:pPr>
        <w:pStyle w:val="Antrat2"/>
        <w:ind w:right="22"/>
        <w:rPr>
          <w:rFonts w:ascii="Times New Roman" w:hAnsi="Times New Roman"/>
          <w:i/>
          <w:iCs/>
          <w:sz w:val="24"/>
        </w:rPr>
      </w:pPr>
      <w:bookmarkStart w:id="30" w:name="_Toc450472802"/>
      <w:r>
        <w:rPr>
          <w:rFonts w:ascii="Times New Roman" w:hAnsi="Times New Roman"/>
          <w:i/>
          <w:iCs/>
          <w:sz w:val="24"/>
        </w:rPr>
        <w:t xml:space="preserve">2.3 </w:t>
      </w:r>
      <w:r w:rsidR="00775AAF" w:rsidRPr="00775AAF">
        <w:rPr>
          <w:rFonts w:ascii="Times New Roman" w:hAnsi="Times New Roman"/>
          <w:i/>
          <w:iCs/>
          <w:sz w:val="24"/>
        </w:rPr>
        <w:t>Laboratoriniai tyrimai</w:t>
      </w:r>
      <w:bookmarkEnd w:id="30"/>
    </w:p>
    <w:p w:rsidR="008B5324" w:rsidRDefault="008B5324" w:rsidP="00775AAF">
      <w:pPr>
        <w:jc w:val="both"/>
        <w:rPr>
          <w:lang w:eastAsia="lt-LT"/>
        </w:rPr>
      </w:pPr>
    </w:p>
    <w:p w:rsidR="00775AAF" w:rsidRPr="00775AAF" w:rsidRDefault="00775AAF" w:rsidP="008B5324">
      <w:pPr>
        <w:shd w:val="clear" w:color="auto" w:fill="FFFFFF"/>
        <w:ind w:right="22" w:firstLine="540"/>
        <w:jc w:val="both"/>
      </w:pPr>
      <w:proofErr w:type="spellStart"/>
      <w:r w:rsidRPr="00775AAF">
        <w:t>Ėminių</w:t>
      </w:r>
      <w:proofErr w:type="spellEnd"/>
      <w:r w:rsidRPr="00775AAF">
        <w:t xml:space="preserve"> tyrimo metodika turi atitikti Lietuvos Respublikos standartus.</w:t>
      </w:r>
      <w:r w:rsidR="008B5324">
        <w:t xml:space="preserve"> </w:t>
      </w:r>
      <w:r w:rsidRPr="00775AAF">
        <w:t xml:space="preserve">Visi </w:t>
      </w:r>
      <w:proofErr w:type="spellStart"/>
      <w:r w:rsidRPr="00775AAF">
        <w:t>ėminių</w:t>
      </w:r>
      <w:proofErr w:type="spellEnd"/>
      <w:r w:rsidRPr="00775AAF">
        <w:t xml:space="preserve"> paėmimai turi būti atliekami objekte, kvalifikuotai, vadovaujantis Eksploatacijos ir priežiūros instrukcija ir </w:t>
      </w:r>
      <w:proofErr w:type="spellStart"/>
      <w:r w:rsidRPr="00775AAF">
        <w:t>ėminių</w:t>
      </w:r>
      <w:proofErr w:type="spellEnd"/>
      <w:r w:rsidRPr="00775AAF">
        <w:t xml:space="preserve"> analizės turi būti atliekamos sertifikuotoje laboratorijoje. Rangovas privalo, išsaugodamas savo įsipareigojimus, nepažeidžiant Eksploatacijos ir priežiūros instrukcijos, nedelsdamas pranešti Užsakovui apie bet kokius netikėtus, neįprastus ar pernelyg didelių koncentracijų teršalus, aptiktus bet kurioje įrenginių eksploatavimo zonoje. </w:t>
      </w:r>
    </w:p>
    <w:p w:rsidR="00775AAF" w:rsidRPr="00775AAF" w:rsidRDefault="00775AAF" w:rsidP="008B5324">
      <w:pPr>
        <w:shd w:val="clear" w:color="auto" w:fill="FFFFFF"/>
        <w:ind w:right="22" w:firstLine="540"/>
        <w:jc w:val="both"/>
      </w:pPr>
      <w:r w:rsidRPr="00775AAF">
        <w:t>Triukšmo lygio matavimai turi būti atliekami prie objekto ribų bei vieno metro atstumu nuo kiekvieno triukšmą keliančio įrengimo.</w:t>
      </w:r>
      <w:r w:rsidR="008B5324">
        <w:t xml:space="preserve"> </w:t>
      </w:r>
      <w:r w:rsidRPr="00775AAF">
        <w:t>Pabaigęs bandymus ir derinimą, Rangovas turi pateikti ataskaitą apie visus bandymų rezultatus, proceso veikimo įvertinimą, ir tinkamo įrenginių funkcionavimo eksploatacijos ir priežiūros instrukcijas.</w:t>
      </w:r>
    </w:p>
    <w:p w:rsidR="00775AAF" w:rsidRPr="00775AAF" w:rsidRDefault="00775AAF" w:rsidP="00775AAF">
      <w:pPr>
        <w:jc w:val="both"/>
        <w:rPr>
          <w:lang w:eastAsia="lt-LT"/>
        </w:rPr>
      </w:pPr>
    </w:p>
    <w:p w:rsidR="00775AAF" w:rsidRPr="00775AAF" w:rsidRDefault="00E039B0" w:rsidP="00E039B0">
      <w:pPr>
        <w:pStyle w:val="Antrat2"/>
        <w:ind w:right="22"/>
        <w:rPr>
          <w:rFonts w:ascii="Times New Roman" w:hAnsi="Times New Roman"/>
          <w:i/>
          <w:iCs/>
          <w:sz w:val="24"/>
        </w:rPr>
      </w:pPr>
      <w:bookmarkStart w:id="31" w:name="_Toc382553954"/>
      <w:bookmarkStart w:id="32" w:name="_Toc292039134"/>
      <w:bookmarkStart w:id="33" w:name="_Toc450467705"/>
      <w:bookmarkStart w:id="34" w:name="_Toc450472803"/>
      <w:r>
        <w:rPr>
          <w:rFonts w:ascii="Times New Roman" w:hAnsi="Times New Roman"/>
          <w:i/>
          <w:iCs/>
          <w:sz w:val="24"/>
        </w:rPr>
        <w:t xml:space="preserve">2.4 </w:t>
      </w:r>
      <w:r w:rsidR="00775AAF" w:rsidRPr="00775AAF">
        <w:rPr>
          <w:rFonts w:ascii="Times New Roman" w:hAnsi="Times New Roman"/>
          <w:i/>
          <w:iCs/>
          <w:sz w:val="24"/>
        </w:rPr>
        <w:t>Bandymų programa ir procedūros</w:t>
      </w:r>
      <w:bookmarkEnd w:id="31"/>
      <w:bookmarkEnd w:id="32"/>
      <w:bookmarkEnd w:id="33"/>
      <w:bookmarkEnd w:id="34"/>
    </w:p>
    <w:p w:rsidR="009124DA" w:rsidRDefault="009124DA" w:rsidP="00775AAF">
      <w:pPr>
        <w:jc w:val="both"/>
        <w:rPr>
          <w:lang w:eastAsia="lt-LT"/>
        </w:rPr>
      </w:pPr>
    </w:p>
    <w:p w:rsidR="00775AAF" w:rsidRPr="00775AAF" w:rsidRDefault="00775AAF" w:rsidP="009124DA">
      <w:pPr>
        <w:shd w:val="clear" w:color="auto" w:fill="FFFFFF"/>
        <w:ind w:right="22" w:firstLine="540"/>
        <w:jc w:val="both"/>
      </w:pPr>
      <w:r w:rsidRPr="00775AAF">
        <w:t xml:space="preserve">Visus bandymo rezultatus Rangovas turi užregistruoti ir perduoti Inžinieriui iškart po to, kai juos gauna. Baigiantis baigiamųjų išbandymų laikotarpiui, Rangovas turi pateikti pilną visų atliktų išbandymų santrauką, prie kurios pridedami susiję bandymų rezultatai ir pastabos bei/arba komentarai apie </w:t>
      </w:r>
      <w:proofErr w:type="spellStart"/>
      <w:r w:rsidRPr="00775AAF">
        <w:t>ėminių</w:t>
      </w:r>
      <w:proofErr w:type="spellEnd"/>
      <w:r w:rsidRPr="00775AAF">
        <w:t xml:space="preserve"> ėmimo sąlygas ir rezultatų interpretavimą.</w:t>
      </w:r>
      <w:r w:rsidR="009124DA">
        <w:t xml:space="preserve"> </w:t>
      </w:r>
      <w:r w:rsidRPr="00775AAF">
        <w:t xml:space="preserve">Rangovas turi imtis savo sąskaita visų būtinų priemonių, kurios įgalintų tinkamai atlikti bandymų programą. </w:t>
      </w:r>
    </w:p>
    <w:p w:rsidR="00775AAF" w:rsidRPr="00775AAF" w:rsidRDefault="00775AAF" w:rsidP="009124DA">
      <w:pPr>
        <w:shd w:val="clear" w:color="auto" w:fill="FFFFFF"/>
        <w:ind w:right="22" w:firstLine="540"/>
        <w:jc w:val="both"/>
      </w:pPr>
      <w:r w:rsidRPr="00775AAF">
        <w:t>Rangovas turi registruoti visus išbandymo rezultatus ir nedelsdamas pateikti juos Užsakovui. Baigęs Išbandymą, Rangovas turi pateikti išsamią visų atliktų bandymų apžvalgą, atitinkamų bandymų rezultatus, savo komentarus dėl mėginių ėmimo sąlygų ir rezultatų interpretavimo. Rangovas turi atlikti, savo sąskaita, visus pasiruošiamuosius darbus reikalingus kokybiškam Išbandymo Programos įvykdymui. Reikalaujama Išbandymo Programa yra aprašyta žemiau.</w:t>
      </w:r>
    </w:p>
    <w:p w:rsidR="00775AAF" w:rsidRPr="00775AAF" w:rsidRDefault="00775AAF" w:rsidP="00775AAF">
      <w:pPr>
        <w:jc w:val="both"/>
        <w:rPr>
          <w:lang w:eastAsia="lt-LT"/>
        </w:rPr>
      </w:pPr>
    </w:p>
    <w:p w:rsidR="00775AAF" w:rsidRDefault="009124DA" w:rsidP="00E039B0">
      <w:pPr>
        <w:pStyle w:val="Antrat3"/>
        <w:spacing w:before="0" w:after="0"/>
        <w:rPr>
          <w:rFonts w:ascii="Times New Roman" w:hAnsi="Times New Roman"/>
          <w:b w:val="0"/>
          <w:bCs w:val="0"/>
          <w:i/>
          <w:iCs/>
          <w:sz w:val="24"/>
          <w:szCs w:val="24"/>
        </w:rPr>
      </w:pPr>
      <w:bookmarkStart w:id="35" w:name="_Toc292039135"/>
      <w:bookmarkStart w:id="36" w:name="_Toc450472804"/>
      <w:r>
        <w:rPr>
          <w:rFonts w:ascii="Times New Roman" w:hAnsi="Times New Roman"/>
          <w:b w:val="0"/>
          <w:bCs w:val="0"/>
          <w:i/>
          <w:iCs/>
          <w:sz w:val="24"/>
          <w:szCs w:val="24"/>
        </w:rPr>
        <w:t xml:space="preserve">2.4.1 </w:t>
      </w:r>
      <w:r w:rsidR="00775AAF" w:rsidRPr="00775AAF">
        <w:rPr>
          <w:rFonts w:ascii="Times New Roman" w:hAnsi="Times New Roman"/>
          <w:b w:val="0"/>
          <w:bCs w:val="0"/>
          <w:i/>
          <w:iCs/>
          <w:sz w:val="24"/>
          <w:szCs w:val="24"/>
        </w:rPr>
        <w:t>Nuotekų valymas</w:t>
      </w:r>
      <w:bookmarkEnd w:id="35"/>
      <w:bookmarkEnd w:id="36"/>
    </w:p>
    <w:p w:rsidR="009124DA" w:rsidRPr="009124DA" w:rsidRDefault="009124DA" w:rsidP="009124DA"/>
    <w:p w:rsidR="00775AAF" w:rsidRPr="00775AAF" w:rsidRDefault="00775AAF" w:rsidP="009124DA">
      <w:pPr>
        <w:widowControl w:val="0"/>
        <w:numPr>
          <w:ilvl w:val="0"/>
          <w:numId w:val="43"/>
        </w:numPr>
        <w:shd w:val="clear" w:color="auto" w:fill="FFFFFF"/>
        <w:tabs>
          <w:tab w:val="left" w:pos="720"/>
          <w:tab w:val="left" w:pos="797"/>
        </w:tabs>
        <w:autoSpaceDE w:val="0"/>
        <w:autoSpaceDN w:val="0"/>
        <w:adjustRightInd w:val="0"/>
        <w:ind w:right="22"/>
        <w:jc w:val="both"/>
      </w:pPr>
      <w:r w:rsidRPr="00775AAF">
        <w:t>Valyklos nuotekų debitas turi būti matuojamas ir registruojamas be perstojo.</w:t>
      </w:r>
    </w:p>
    <w:p w:rsidR="00775AAF" w:rsidRPr="00775AAF" w:rsidRDefault="00775AAF" w:rsidP="009124DA">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Biologinis valymas turi būti atliekamas esant projektinę apkrovą atitinkančiai veikliojo dumblo mišinio sausų medžiagų koncentracijai. </w:t>
      </w:r>
    </w:p>
    <w:p w:rsidR="00775AAF" w:rsidRPr="00775AAF" w:rsidRDefault="00775AAF" w:rsidP="009124DA">
      <w:pPr>
        <w:widowControl w:val="0"/>
        <w:numPr>
          <w:ilvl w:val="0"/>
          <w:numId w:val="43"/>
        </w:numPr>
        <w:shd w:val="clear" w:color="auto" w:fill="FFFFFF"/>
        <w:tabs>
          <w:tab w:val="left" w:pos="720"/>
          <w:tab w:val="left" w:pos="797"/>
        </w:tabs>
        <w:autoSpaceDE w:val="0"/>
        <w:autoSpaceDN w:val="0"/>
        <w:adjustRightInd w:val="0"/>
        <w:ind w:right="22"/>
        <w:jc w:val="both"/>
      </w:pPr>
      <w:r w:rsidRPr="00775AAF">
        <w:t>Turi būti nuolatos matuojama ištirpusio deguonies koncentracija biologinio reaktoriaus (veikliojo dumblo reaktoriaus) sekcijose.</w:t>
      </w:r>
    </w:p>
    <w:p w:rsidR="00775AAF" w:rsidRPr="00775AAF" w:rsidRDefault="00775AAF" w:rsidP="009124DA">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Veikliojo mišinio sausų medžiagų koncentracija nustatoma du (2) kartus per mėnesį, imant ir analizuojant vienkartinius </w:t>
      </w:r>
      <w:proofErr w:type="spellStart"/>
      <w:r w:rsidRPr="00775AAF">
        <w:t>ėminius</w:t>
      </w:r>
      <w:proofErr w:type="spellEnd"/>
      <w:r w:rsidRPr="00775AAF">
        <w:t>.</w:t>
      </w:r>
    </w:p>
    <w:p w:rsidR="00775AAF" w:rsidRPr="00775AAF" w:rsidRDefault="00775AAF" w:rsidP="009124DA">
      <w:pPr>
        <w:widowControl w:val="0"/>
        <w:numPr>
          <w:ilvl w:val="0"/>
          <w:numId w:val="43"/>
        </w:numPr>
        <w:shd w:val="clear" w:color="auto" w:fill="FFFFFF"/>
        <w:tabs>
          <w:tab w:val="left" w:pos="720"/>
          <w:tab w:val="left" w:pos="797"/>
        </w:tabs>
        <w:autoSpaceDE w:val="0"/>
        <w:autoSpaceDN w:val="0"/>
        <w:adjustRightInd w:val="0"/>
        <w:ind w:right="22"/>
        <w:jc w:val="both"/>
      </w:pPr>
      <w:proofErr w:type="spellStart"/>
      <w:r w:rsidRPr="00775AAF">
        <w:t>Dumblinumas</w:t>
      </w:r>
      <w:proofErr w:type="spellEnd"/>
      <w:r w:rsidRPr="00775AAF">
        <w:t xml:space="preserve"> (iš litro veikliojo dumblo mišinio per 30 min. išsiskiriančių nuosėdų tūris) ir dumblo tūrio rodiklis (vieno gramo veikliojo dumblo, tam tikromis sąlygomis nusodinamo per 30 min., tūris mililitrais) turi būti nustatomi kasdien, imant vienkartinius </w:t>
      </w:r>
      <w:proofErr w:type="spellStart"/>
      <w:r w:rsidRPr="00775AAF">
        <w:t>ėminius</w:t>
      </w:r>
      <w:proofErr w:type="spellEnd"/>
      <w:r w:rsidRPr="00775AAF">
        <w:t>.</w:t>
      </w:r>
    </w:p>
    <w:p w:rsidR="00775AAF" w:rsidRPr="00775AAF" w:rsidRDefault="00775AAF" w:rsidP="009124DA">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Skendinčių medžiagų ir sausos liekanos koncentracijos pertekliniame veikliajame dumble turi būti nustatomos imant vienkartinius </w:t>
      </w:r>
      <w:proofErr w:type="spellStart"/>
      <w:r w:rsidRPr="00775AAF">
        <w:t>ėminius</w:t>
      </w:r>
      <w:proofErr w:type="spellEnd"/>
      <w:r w:rsidRPr="00775AAF">
        <w:t xml:space="preserve"> du (2) kartus per mėnesį.</w:t>
      </w:r>
    </w:p>
    <w:p w:rsidR="00775AAF" w:rsidRPr="00775AAF" w:rsidRDefault="00775AAF" w:rsidP="009124DA">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Išbandomajame laikotarpyje tiek įtekančiose, tiek ir ištekančiose nuotekose, kas savaitę imant </w:t>
      </w:r>
      <w:proofErr w:type="spellStart"/>
      <w:r w:rsidRPr="00775AAF">
        <w:t>ėminius</w:t>
      </w:r>
      <w:proofErr w:type="spellEnd"/>
      <w:r w:rsidRPr="00775AAF">
        <w:t>, turi būti atliktos BDS</w:t>
      </w:r>
      <w:r w:rsidRPr="00775AAF">
        <w:rPr>
          <w:vertAlign w:val="subscript"/>
        </w:rPr>
        <w:t>7</w:t>
      </w:r>
      <w:r w:rsidRPr="00775AAF">
        <w:t xml:space="preserve"> (arba BDS</w:t>
      </w:r>
      <w:r w:rsidRPr="00775AAF">
        <w:rPr>
          <w:vertAlign w:val="subscript"/>
        </w:rPr>
        <w:t>5</w:t>
      </w:r>
      <w:r w:rsidRPr="00775AAF">
        <w:t xml:space="preserve">) analizės. Šias analizes turi atlikti nepriklausoma sertifikuota laboratorija. </w:t>
      </w:r>
    </w:p>
    <w:p w:rsidR="00775AAF" w:rsidRPr="00775AAF" w:rsidRDefault="00775AAF" w:rsidP="00FA3018">
      <w:pPr>
        <w:shd w:val="clear" w:color="auto" w:fill="FFFFFF"/>
        <w:ind w:right="22" w:firstLine="540"/>
        <w:jc w:val="both"/>
      </w:pPr>
      <w:r w:rsidRPr="00775AAF">
        <w:t xml:space="preserve">Turi būti išbandyta, ar atitinka keliamus reikalavimus maišymo efektyvumas (taikoma, jeigu Rangovas numato veikliojo dumblo reaktoriuje įrengti anaerobines ir/ar </w:t>
      </w:r>
      <w:proofErr w:type="spellStart"/>
      <w:r w:rsidRPr="00775AAF">
        <w:t>anoksines</w:t>
      </w:r>
      <w:proofErr w:type="spellEnd"/>
      <w:r w:rsidRPr="00775AAF">
        <w:t xml:space="preserve"> zonas</w:t>
      </w:r>
      <w:r w:rsidR="00FA3018">
        <w:t>)</w:t>
      </w:r>
      <w:r w:rsidRPr="00775AAF">
        <w:t>. Jį nusako šie kriterijai:</w:t>
      </w:r>
    </w:p>
    <w:p w:rsidR="00775AAF" w:rsidRPr="00775AAF" w:rsidRDefault="00775AAF" w:rsidP="00775AAF">
      <w:pPr>
        <w:jc w:val="both"/>
        <w:rPr>
          <w:sz w:val="6"/>
          <w:szCs w:val="6"/>
          <w:lang w:eastAsia="lt-LT"/>
        </w:rPr>
      </w:pPr>
    </w:p>
    <w:p w:rsidR="00775AAF" w:rsidRPr="00775AAF" w:rsidRDefault="00775AAF" w:rsidP="00775AAF">
      <w:pPr>
        <w:tabs>
          <w:tab w:val="left" w:pos="540"/>
          <w:tab w:val="left" w:pos="900"/>
        </w:tabs>
        <w:jc w:val="both"/>
        <w:rPr>
          <w:i/>
          <w:lang w:eastAsia="lt-LT"/>
        </w:rPr>
      </w:pPr>
      <w:r w:rsidRPr="00775AAF">
        <w:rPr>
          <w:i/>
          <w:lang w:eastAsia="lt-LT"/>
        </w:rPr>
        <w:lastRenderedPageBreak/>
        <w:t>Kriterijus 1. Reaktorių mišinio homogeniškumas</w:t>
      </w:r>
    </w:p>
    <w:p w:rsidR="00775AAF" w:rsidRPr="00775AAF" w:rsidRDefault="00775AAF" w:rsidP="00775AAF">
      <w:pPr>
        <w:jc w:val="both"/>
        <w:rPr>
          <w:sz w:val="10"/>
          <w:szCs w:val="10"/>
          <w:lang w:eastAsia="lt-LT"/>
        </w:rPr>
      </w:pPr>
    </w:p>
    <w:p w:rsidR="00775AAF" w:rsidRPr="00775AAF" w:rsidRDefault="00FA3018" w:rsidP="00FA3018">
      <w:pPr>
        <w:shd w:val="clear" w:color="auto" w:fill="FFFFFF"/>
        <w:ind w:right="22" w:firstLine="540"/>
        <w:jc w:val="both"/>
      </w:pPr>
      <w:r>
        <w:t>B</w:t>
      </w:r>
      <w:r w:rsidR="00775AAF" w:rsidRPr="00775AAF">
        <w:t xml:space="preserve">iologinio valymo reaktoriaus anaerobinėse ir/ar </w:t>
      </w:r>
      <w:proofErr w:type="spellStart"/>
      <w:r w:rsidR="00775AAF" w:rsidRPr="00775AAF">
        <w:t>anoksinėse</w:t>
      </w:r>
      <w:proofErr w:type="spellEnd"/>
      <w:r w:rsidR="00775AAF" w:rsidRPr="00775AAF">
        <w:t xml:space="preserve"> zonose, </w:t>
      </w:r>
      <w:r>
        <w:t xml:space="preserve">turi </w:t>
      </w:r>
      <w:r w:rsidR="00775AAF" w:rsidRPr="00775AAF">
        <w:t>būt</w:t>
      </w:r>
      <w:r>
        <w:t>i</w:t>
      </w:r>
      <w:r w:rsidR="00775AAF" w:rsidRPr="00775AAF">
        <w:t xml:space="preserve"> užtikrinta homogeniška terpė.</w:t>
      </w:r>
      <w:r>
        <w:t xml:space="preserve"> </w:t>
      </w:r>
      <w:r w:rsidR="00775AAF" w:rsidRPr="00775AAF">
        <w:t>Homogeniškumas įvertinamas pagal šias taisykles:</w:t>
      </w:r>
    </w:p>
    <w:p w:rsidR="00775AAF" w:rsidRPr="00775AAF" w:rsidRDefault="00775AAF" w:rsidP="00FA3018">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reaktoriuje parenkami trys (3) </w:t>
      </w:r>
      <w:proofErr w:type="spellStart"/>
      <w:r w:rsidRPr="00775AAF">
        <w:t>ėminių</w:t>
      </w:r>
      <w:proofErr w:type="spellEnd"/>
      <w:r w:rsidRPr="00775AAF">
        <w:t xml:space="preserve"> paėmimo taškai;</w:t>
      </w:r>
    </w:p>
    <w:p w:rsidR="00775AAF" w:rsidRPr="00775AAF" w:rsidRDefault="00775AAF" w:rsidP="00FA3018">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paimtuose </w:t>
      </w:r>
      <w:proofErr w:type="spellStart"/>
      <w:r w:rsidRPr="00775AAF">
        <w:t>ėminiuose</w:t>
      </w:r>
      <w:proofErr w:type="spellEnd"/>
      <w:r w:rsidRPr="00775AAF">
        <w:t xml:space="preserve"> nustatoma ir analizuojama SM koncentracija;</w:t>
      </w:r>
    </w:p>
    <w:p w:rsidR="00775AAF" w:rsidRPr="00775AAF" w:rsidRDefault="00775AAF" w:rsidP="00FA3018">
      <w:pPr>
        <w:widowControl w:val="0"/>
        <w:numPr>
          <w:ilvl w:val="0"/>
          <w:numId w:val="43"/>
        </w:numPr>
        <w:shd w:val="clear" w:color="auto" w:fill="FFFFFF"/>
        <w:tabs>
          <w:tab w:val="left" w:pos="720"/>
          <w:tab w:val="left" w:pos="797"/>
        </w:tabs>
        <w:autoSpaceDE w:val="0"/>
        <w:autoSpaceDN w:val="0"/>
        <w:adjustRightInd w:val="0"/>
        <w:ind w:right="22"/>
        <w:jc w:val="both"/>
      </w:pPr>
      <w:r w:rsidRPr="00775AAF">
        <w:t>apskaičiuojamas gautų rezultatų aritmetinis vidurkis;</w:t>
      </w:r>
    </w:p>
    <w:p w:rsidR="00775AAF" w:rsidRPr="00775AAF" w:rsidRDefault="00775AAF" w:rsidP="00FA3018">
      <w:pPr>
        <w:widowControl w:val="0"/>
        <w:numPr>
          <w:ilvl w:val="0"/>
          <w:numId w:val="43"/>
        </w:numPr>
        <w:shd w:val="clear" w:color="auto" w:fill="FFFFFF"/>
        <w:tabs>
          <w:tab w:val="left" w:pos="720"/>
          <w:tab w:val="left" w:pos="797"/>
        </w:tabs>
        <w:autoSpaceDE w:val="0"/>
        <w:autoSpaceDN w:val="0"/>
        <w:adjustRightInd w:val="0"/>
        <w:ind w:right="22"/>
        <w:jc w:val="both"/>
      </w:pPr>
      <w:r w:rsidRPr="00775AAF">
        <w:t>maksimalus leistinas nukrypimas nuo vidutinės reikšmės neturi viršyti +/-7,5% nuo aritmetinio vidurkio reikšmės.</w:t>
      </w:r>
    </w:p>
    <w:p w:rsidR="00775AAF" w:rsidRPr="00775AAF" w:rsidRDefault="00775AAF" w:rsidP="00775AAF">
      <w:pPr>
        <w:tabs>
          <w:tab w:val="left" w:pos="540"/>
          <w:tab w:val="left" w:pos="900"/>
        </w:tabs>
        <w:jc w:val="both"/>
        <w:rPr>
          <w:sz w:val="10"/>
          <w:szCs w:val="10"/>
          <w:lang w:eastAsia="lt-LT"/>
        </w:rPr>
      </w:pPr>
    </w:p>
    <w:p w:rsidR="00775AAF" w:rsidRPr="00775AAF" w:rsidRDefault="00775AAF" w:rsidP="00775AAF">
      <w:pPr>
        <w:tabs>
          <w:tab w:val="left" w:pos="540"/>
          <w:tab w:val="left" w:pos="900"/>
        </w:tabs>
        <w:jc w:val="both"/>
        <w:rPr>
          <w:i/>
          <w:lang w:eastAsia="lt-LT"/>
        </w:rPr>
      </w:pPr>
      <w:r w:rsidRPr="00775AAF">
        <w:rPr>
          <w:i/>
          <w:lang w:eastAsia="lt-LT"/>
        </w:rPr>
        <w:t>Kriterijus 2. Mišinio suspensijos atstatymo geba</w:t>
      </w:r>
    </w:p>
    <w:p w:rsidR="00775AAF" w:rsidRPr="00775AAF" w:rsidRDefault="00775AAF" w:rsidP="00775AAF">
      <w:pPr>
        <w:jc w:val="both"/>
        <w:rPr>
          <w:sz w:val="6"/>
          <w:szCs w:val="6"/>
          <w:lang w:eastAsia="lt-LT"/>
        </w:rPr>
      </w:pPr>
    </w:p>
    <w:p w:rsidR="00775AAF" w:rsidRPr="00775AAF" w:rsidRDefault="00FA3018" w:rsidP="00FA3018">
      <w:pPr>
        <w:shd w:val="clear" w:color="auto" w:fill="FFFFFF"/>
        <w:ind w:right="22" w:firstLine="540"/>
        <w:jc w:val="both"/>
      </w:pPr>
      <w:r>
        <w:t>P</w:t>
      </w:r>
      <w:r w:rsidR="00775AAF" w:rsidRPr="00775AAF">
        <w:t>raėjus ne mažiau kaip dviem</w:t>
      </w:r>
      <w:r w:rsidR="00F83B85">
        <w:t xml:space="preserve"> valandoms</w:t>
      </w:r>
      <w:r w:rsidR="00775AAF" w:rsidRPr="00775AAF">
        <w:t xml:space="preserve"> nuo to momento, kai reaktoriuje buvo nutrauktas nuotekų maišymas, galima būtų vėl gauti sumaišytą terpę. Suspensija laikoma homogeniška, jei ji atitinka Kriterijų 1. Maksimalus leistinas laikas, per kurį turi būti vėl gaunama tokia pat suspensija yra 10 min., skaičiuojant nuo maišymo įrenginio pakart</w:t>
      </w:r>
      <w:bookmarkStart w:id="37" w:name="_GoBack"/>
      <w:bookmarkEnd w:id="37"/>
      <w:r w:rsidR="00775AAF" w:rsidRPr="00775AAF">
        <w:t>otino paleidimo.</w:t>
      </w:r>
    </w:p>
    <w:p w:rsidR="00775AAF" w:rsidRPr="00775AAF" w:rsidRDefault="00775AAF" w:rsidP="00775AAF">
      <w:pPr>
        <w:jc w:val="both"/>
        <w:rPr>
          <w:lang w:eastAsia="lt-LT"/>
        </w:rPr>
      </w:pPr>
    </w:p>
    <w:p w:rsidR="00775AAF" w:rsidRDefault="00FA3018" w:rsidP="00FA3018">
      <w:pPr>
        <w:pStyle w:val="Antrat3"/>
        <w:spacing w:before="0" w:after="0"/>
        <w:rPr>
          <w:rFonts w:ascii="Times New Roman" w:hAnsi="Times New Roman"/>
          <w:b w:val="0"/>
          <w:bCs w:val="0"/>
          <w:i/>
          <w:iCs/>
          <w:sz w:val="24"/>
          <w:szCs w:val="24"/>
        </w:rPr>
      </w:pPr>
      <w:bookmarkStart w:id="38" w:name="_Toc292039136"/>
      <w:bookmarkStart w:id="39" w:name="_Toc450472805"/>
      <w:r>
        <w:rPr>
          <w:rFonts w:ascii="Times New Roman" w:hAnsi="Times New Roman"/>
          <w:b w:val="0"/>
          <w:bCs w:val="0"/>
          <w:i/>
          <w:iCs/>
          <w:sz w:val="24"/>
          <w:szCs w:val="24"/>
        </w:rPr>
        <w:t xml:space="preserve">2.4.2 </w:t>
      </w:r>
      <w:r w:rsidR="00775AAF" w:rsidRPr="00775AAF">
        <w:rPr>
          <w:rFonts w:ascii="Times New Roman" w:hAnsi="Times New Roman"/>
          <w:b w:val="0"/>
          <w:bCs w:val="0"/>
          <w:i/>
          <w:iCs/>
          <w:sz w:val="24"/>
          <w:szCs w:val="24"/>
        </w:rPr>
        <w:t>Triukšmas</w:t>
      </w:r>
      <w:bookmarkEnd w:id="38"/>
      <w:bookmarkEnd w:id="39"/>
    </w:p>
    <w:p w:rsidR="00FA3018" w:rsidRPr="00FA3018" w:rsidRDefault="00FA3018" w:rsidP="00FA3018"/>
    <w:p w:rsidR="00775AAF" w:rsidRPr="00775AAF" w:rsidRDefault="00775AAF" w:rsidP="00FA3018">
      <w:pPr>
        <w:widowControl w:val="0"/>
        <w:numPr>
          <w:ilvl w:val="0"/>
          <w:numId w:val="43"/>
        </w:numPr>
        <w:shd w:val="clear" w:color="auto" w:fill="FFFFFF"/>
        <w:tabs>
          <w:tab w:val="left" w:pos="720"/>
          <w:tab w:val="left" w:pos="797"/>
        </w:tabs>
        <w:autoSpaceDE w:val="0"/>
        <w:autoSpaceDN w:val="0"/>
        <w:adjustRightInd w:val="0"/>
        <w:ind w:right="22"/>
        <w:jc w:val="both"/>
      </w:pPr>
      <w:r w:rsidRPr="00775AAF">
        <w:t>Triukšmo lygis bandymų metu prie valyklos teritorijos ribos turi būti matuojamas bent du kartus Užsakovo nurodytose vietose.</w:t>
      </w:r>
    </w:p>
    <w:p w:rsidR="00775AAF" w:rsidRPr="00775AAF" w:rsidRDefault="00775AAF" w:rsidP="00FA3018">
      <w:pPr>
        <w:widowControl w:val="0"/>
        <w:numPr>
          <w:ilvl w:val="0"/>
          <w:numId w:val="43"/>
        </w:numPr>
        <w:shd w:val="clear" w:color="auto" w:fill="FFFFFF"/>
        <w:tabs>
          <w:tab w:val="left" w:pos="720"/>
          <w:tab w:val="left" w:pos="797"/>
        </w:tabs>
        <w:autoSpaceDE w:val="0"/>
        <w:autoSpaceDN w:val="0"/>
        <w:adjustRightInd w:val="0"/>
        <w:ind w:right="22"/>
        <w:jc w:val="both"/>
      </w:pPr>
      <w:r w:rsidRPr="00775AAF">
        <w:t>Triukšmo, kurį skleidžia visa triukšmą generuojanti įranga, lygis turi būti matuojamas bent du kartus, 1 m atstumu nuo jos.</w:t>
      </w:r>
    </w:p>
    <w:p w:rsidR="00775AAF" w:rsidRPr="00775AAF" w:rsidRDefault="00775AAF" w:rsidP="00FA3018">
      <w:pPr>
        <w:widowControl w:val="0"/>
        <w:numPr>
          <w:ilvl w:val="0"/>
          <w:numId w:val="43"/>
        </w:numPr>
        <w:shd w:val="clear" w:color="auto" w:fill="FFFFFF"/>
        <w:tabs>
          <w:tab w:val="left" w:pos="720"/>
          <w:tab w:val="left" w:pos="797"/>
        </w:tabs>
        <w:autoSpaceDE w:val="0"/>
        <w:autoSpaceDN w:val="0"/>
        <w:adjustRightInd w:val="0"/>
        <w:ind w:right="22"/>
        <w:jc w:val="both"/>
      </w:pPr>
      <w:r w:rsidRPr="00775AAF">
        <w:t>Triukšmo lygį turi matuoti nepriklausoma sertifikuota institucija. Tai daroma dienos metu, normaliomis eksploatavimo darbo sąlygomis, atsitiktinai parenkant matavimų laiką.</w:t>
      </w:r>
    </w:p>
    <w:p w:rsidR="00FA3018" w:rsidRDefault="00FA3018" w:rsidP="00FA3018">
      <w:pPr>
        <w:pStyle w:val="Antrat3"/>
        <w:spacing w:before="0" w:after="0"/>
        <w:rPr>
          <w:rFonts w:ascii="Times New Roman" w:hAnsi="Times New Roman"/>
          <w:b w:val="0"/>
          <w:bCs w:val="0"/>
          <w:i/>
          <w:iCs/>
          <w:sz w:val="24"/>
          <w:szCs w:val="24"/>
        </w:rPr>
      </w:pPr>
      <w:bookmarkStart w:id="40" w:name="_Toc292039137"/>
    </w:p>
    <w:p w:rsidR="00775AAF" w:rsidRPr="00775AAF" w:rsidRDefault="00FA3018" w:rsidP="00FA3018">
      <w:pPr>
        <w:pStyle w:val="Antrat3"/>
        <w:spacing w:before="0" w:after="0"/>
        <w:rPr>
          <w:rFonts w:ascii="Times New Roman" w:hAnsi="Times New Roman"/>
          <w:b w:val="0"/>
          <w:bCs w:val="0"/>
          <w:i/>
          <w:iCs/>
          <w:sz w:val="24"/>
          <w:szCs w:val="24"/>
        </w:rPr>
      </w:pPr>
      <w:bookmarkStart w:id="41" w:name="_Toc450472806"/>
      <w:r>
        <w:rPr>
          <w:rFonts w:ascii="Times New Roman" w:hAnsi="Times New Roman"/>
          <w:b w:val="0"/>
          <w:bCs w:val="0"/>
          <w:i/>
          <w:iCs/>
          <w:sz w:val="24"/>
          <w:szCs w:val="24"/>
        </w:rPr>
        <w:t xml:space="preserve">2.4.3 </w:t>
      </w:r>
      <w:r w:rsidR="00775AAF" w:rsidRPr="00775AAF">
        <w:rPr>
          <w:rFonts w:ascii="Times New Roman" w:hAnsi="Times New Roman"/>
          <w:b w:val="0"/>
          <w:bCs w:val="0"/>
          <w:i/>
          <w:iCs/>
          <w:sz w:val="24"/>
          <w:szCs w:val="24"/>
        </w:rPr>
        <w:t>Elektros energijos suvartojimas</w:t>
      </w:r>
      <w:bookmarkEnd w:id="40"/>
      <w:bookmarkEnd w:id="41"/>
    </w:p>
    <w:p w:rsidR="00520CD3" w:rsidRDefault="00520CD3" w:rsidP="00775AAF">
      <w:pPr>
        <w:jc w:val="both"/>
        <w:rPr>
          <w:lang w:eastAsia="lt-LT"/>
        </w:rPr>
      </w:pPr>
    </w:p>
    <w:p w:rsidR="00775AAF" w:rsidRPr="00775AAF" w:rsidRDefault="00775AAF" w:rsidP="00520CD3">
      <w:pPr>
        <w:shd w:val="clear" w:color="auto" w:fill="FFFFFF"/>
        <w:ind w:right="22" w:firstLine="540"/>
        <w:jc w:val="both"/>
      </w:pPr>
      <w:r w:rsidRPr="00775AAF">
        <w:t>Rangovas turi registruoti ir susumuoti nuotekų valymo įrenginių per mėnesį sunaudotą energiją. Iš gautų duomenų apskaičiuoti metinį vidutinį suvartojimą projektinės apkrovos sąlygomis.</w:t>
      </w:r>
    </w:p>
    <w:p w:rsidR="00775AAF" w:rsidRPr="00775AAF" w:rsidRDefault="00775AAF" w:rsidP="00775AAF">
      <w:pPr>
        <w:jc w:val="both"/>
        <w:rPr>
          <w:lang w:eastAsia="lt-LT"/>
        </w:rPr>
      </w:pPr>
    </w:p>
    <w:p w:rsidR="00775AAF" w:rsidRPr="00775AAF" w:rsidRDefault="00520CD3" w:rsidP="00FA3018">
      <w:pPr>
        <w:pStyle w:val="Antrat3"/>
        <w:spacing w:before="0" w:after="0"/>
        <w:rPr>
          <w:rFonts w:ascii="Times New Roman" w:hAnsi="Times New Roman"/>
          <w:b w:val="0"/>
          <w:bCs w:val="0"/>
          <w:i/>
          <w:iCs/>
          <w:sz w:val="24"/>
          <w:szCs w:val="24"/>
        </w:rPr>
      </w:pPr>
      <w:bookmarkStart w:id="42" w:name="_Toc292039138"/>
      <w:bookmarkStart w:id="43" w:name="_Toc450472807"/>
      <w:r>
        <w:rPr>
          <w:rFonts w:ascii="Times New Roman" w:hAnsi="Times New Roman"/>
          <w:b w:val="0"/>
          <w:bCs w:val="0"/>
          <w:i/>
          <w:iCs/>
          <w:sz w:val="24"/>
          <w:szCs w:val="24"/>
        </w:rPr>
        <w:t xml:space="preserve">2.4.4 </w:t>
      </w:r>
      <w:r w:rsidR="00775AAF" w:rsidRPr="00775AAF">
        <w:rPr>
          <w:rFonts w:ascii="Times New Roman" w:hAnsi="Times New Roman"/>
          <w:b w:val="0"/>
          <w:bCs w:val="0"/>
          <w:i/>
          <w:iCs/>
          <w:sz w:val="24"/>
          <w:szCs w:val="24"/>
        </w:rPr>
        <w:t>Valytų nuotekų kokybės reikalavimai</w:t>
      </w:r>
      <w:bookmarkEnd w:id="42"/>
      <w:bookmarkEnd w:id="43"/>
    </w:p>
    <w:p w:rsidR="00520CD3" w:rsidRDefault="00520CD3" w:rsidP="00520CD3">
      <w:pPr>
        <w:shd w:val="clear" w:color="auto" w:fill="FFFFFF"/>
        <w:ind w:right="22" w:firstLine="540"/>
        <w:jc w:val="both"/>
      </w:pPr>
    </w:p>
    <w:p w:rsidR="00775AAF" w:rsidRPr="00775AAF" w:rsidRDefault="00775AAF" w:rsidP="00520CD3">
      <w:pPr>
        <w:shd w:val="clear" w:color="auto" w:fill="FFFFFF"/>
        <w:ind w:right="22" w:firstLine="540"/>
        <w:jc w:val="both"/>
      </w:pPr>
      <w:r w:rsidRPr="00775AAF">
        <w:t>Dirbantys nuotekų valymo įrenginiai turi tenkinti projektinius valytų nuotekų kokybės reikalavimus</w:t>
      </w:r>
      <w:r w:rsidR="00860EE0">
        <w:t>, numatytus III skyriaus 7 skirsnyje</w:t>
      </w:r>
      <w:r w:rsidRPr="00775AAF">
        <w:t>.</w:t>
      </w:r>
    </w:p>
    <w:p w:rsidR="00775AAF" w:rsidRPr="00775AAF" w:rsidRDefault="00775AAF" w:rsidP="00775AAF">
      <w:pPr>
        <w:jc w:val="both"/>
        <w:rPr>
          <w:lang w:eastAsia="lt-LT"/>
        </w:rPr>
      </w:pPr>
    </w:p>
    <w:p w:rsidR="00775AAF" w:rsidRPr="00860EE0" w:rsidRDefault="00860EE0" w:rsidP="00860EE0">
      <w:pPr>
        <w:pStyle w:val="Antrat1"/>
        <w:tabs>
          <w:tab w:val="left" w:pos="360"/>
        </w:tabs>
        <w:rPr>
          <w:rFonts w:ascii="Times New Roman" w:hAnsi="Times New Roman"/>
          <w:caps w:val="0"/>
          <w:sz w:val="28"/>
        </w:rPr>
      </w:pPr>
      <w:bookmarkStart w:id="44" w:name="_Toc382553955"/>
      <w:bookmarkStart w:id="45" w:name="_Toc292039140"/>
      <w:bookmarkStart w:id="46" w:name="_Toc450467706"/>
      <w:bookmarkStart w:id="47" w:name="_Toc450472808"/>
      <w:r w:rsidRPr="00860EE0">
        <w:rPr>
          <w:rFonts w:ascii="Times New Roman" w:hAnsi="Times New Roman"/>
          <w:caps w:val="0"/>
          <w:sz w:val="28"/>
        </w:rPr>
        <w:t xml:space="preserve">3. </w:t>
      </w:r>
      <w:r w:rsidR="00775AAF" w:rsidRPr="00860EE0">
        <w:rPr>
          <w:rFonts w:ascii="Times New Roman" w:hAnsi="Times New Roman"/>
          <w:caps w:val="0"/>
          <w:sz w:val="28"/>
        </w:rPr>
        <w:t>Eksploatacijos ir priežiūros instrukcij</w:t>
      </w:r>
      <w:bookmarkEnd w:id="44"/>
      <w:bookmarkEnd w:id="45"/>
      <w:bookmarkEnd w:id="46"/>
      <w:r>
        <w:rPr>
          <w:rFonts w:ascii="Times New Roman" w:hAnsi="Times New Roman"/>
          <w:caps w:val="0"/>
          <w:sz w:val="28"/>
        </w:rPr>
        <w:t>os</w:t>
      </w:r>
      <w:bookmarkEnd w:id="47"/>
    </w:p>
    <w:p w:rsidR="00860EE0" w:rsidRDefault="00860EE0" w:rsidP="00775AAF">
      <w:pPr>
        <w:jc w:val="both"/>
        <w:rPr>
          <w:lang w:eastAsia="lt-LT"/>
        </w:rPr>
      </w:pPr>
    </w:p>
    <w:p w:rsidR="00860EE0" w:rsidRPr="00BC58AD" w:rsidRDefault="00893909" w:rsidP="00BC58AD">
      <w:pPr>
        <w:pStyle w:val="Antrat2"/>
        <w:ind w:right="22"/>
        <w:rPr>
          <w:rFonts w:ascii="Times New Roman" w:hAnsi="Times New Roman"/>
          <w:i/>
          <w:iCs/>
          <w:sz w:val="24"/>
        </w:rPr>
      </w:pPr>
      <w:bookmarkStart w:id="48" w:name="_Toc450472809"/>
      <w:r>
        <w:rPr>
          <w:rFonts w:ascii="Times New Roman" w:hAnsi="Times New Roman"/>
          <w:i/>
          <w:iCs/>
          <w:sz w:val="24"/>
        </w:rPr>
        <w:t xml:space="preserve">3.1 </w:t>
      </w:r>
      <w:r w:rsidR="00860EE0" w:rsidRPr="00BC58AD">
        <w:rPr>
          <w:rFonts w:ascii="Times New Roman" w:hAnsi="Times New Roman"/>
          <w:i/>
          <w:iCs/>
          <w:sz w:val="24"/>
        </w:rPr>
        <w:t>Bendri reikalavimai</w:t>
      </w:r>
      <w:bookmarkEnd w:id="48"/>
    </w:p>
    <w:p w:rsidR="00860EE0" w:rsidRDefault="00860EE0" w:rsidP="00860EE0">
      <w:pPr>
        <w:shd w:val="clear" w:color="auto" w:fill="FFFFFF"/>
        <w:ind w:right="22" w:firstLine="540"/>
        <w:jc w:val="both"/>
      </w:pPr>
    </w:p>
    <w:p w:rsidR="00775AAF" w:rsidRPr="00775AAF" w:rsidRDefault="00775AAF" w:rsidP="00860EE0">
      <w:pPr>
        <w:shd w:val="clear" w:color="auto" w:fill="FFFFFF"/>
        <w:ind w:right="22" w:firstLine="540"/>
        <w:jc w:val="both"/>
      </w:pPr>
      <w:r w:rsidRPr="00775AAF">
        <w:t>Rangovas turi pateikti eksploatavimo ir priežiūros instrukcijas lietuvių kalba po tris (3) egzempliorius popierinėje ir skaitmeninėje formoje (Word, Excel ar PDF formatu). Be to, turi būti pateikti išpildomieji įrenginių brėžiniai, taip pat bent po tris (3) egzempliorius tiek popierinėje, tiek skaitmeninėje formoje.</w:t>
      </w:r>
      <w:r w:rsidR="00860EE0">
        <w:t xml:space="preserve"> </w:t>
      </w:r>
      <w:r w:rsidRPr="00775AAF">
        <w:t xml:space="preserve">Informacija, kuri turi būti pateikta eksploatavimo ir priežiūros instrukcijose, nurodoma tolesniuose </w:t>
      </w:r>
      <w:r w:rsidR="00860EE0">
        <w:t>punkt</w:t>
      </w:r>
      <w:r w:rsidRPr="00775AAF">
        <w:t>uose.</w:t>
      </w:r>
    </w:p>
    <w:p w:rsidR="00775AAF" w:rsidRPr="00775AAF" w:rsidRDefault="00775AAF" w:rsidP="00775AAF">
      <w:pPr>
        <w:jc w:val="both"/>
        <w:rPr>
          <w:lang w:eastAsia="lt-LT"/>
        </w:rPr>
      </w:pPr>
    </w:p>
    <w:p w:rsidR="00775AAF" w:rsidRPr="00775AAF" w:rsidRDefault="00BF4652" w:rsidP="00BC58AD">
      <w:pPr>
        <w:pStyle w:val="Antrat2"/>
        <w:ind w:right="22"/>
        <w:rPr>
          <w:rFonts w:ascii="Times New Roman" w:hAnsi="Times New Roman"/>
          <w:i/>
          <w:iCs/>
          <w:sz w:val="24"/>
        </w:rPr>
      </w:pPr>
      <w:bookmarkStart w:id="49" w:name="_Toc382553956"/>
      <w:bookmarkStart w:id="50" w:name="_Toc292039141"/>
      <w:bookmarkStart w:id="51" w:name="_Toc450467707"/>
      <w:bookmarkStart w:id="52" w:name="_Toc450472810"/>
      <w:r>
        <w:rPr>
          <w:rFonts w:ascii="Times New Roman" w:hAnsi="Times New Roman"/>
          <w:i/>
          <w:iCs/>
          <w:sz w:val="24"/>
        </w:rPr>
        <w:t xml:space="preserve">3.2 </w:t>
      </w:r>
      <w:r w:rsidR="00775AAF" w:rsidRPr="00775AAF">
        <w:rPr>
          <w:rFonts w:ascii="Times New Roman" w:hAnsi="Times New Roman"/>
          <w:i/>
          <w:iCs/>
          <w:sz w:val="24"/>
        </w:rPr>
        <w:t>Įrenginių aprašymas</w:t>
      </w:r>
      <w:bookmarkEnd w:id="49"/>
      <w:bookmarkEnd w:id="50"/>
      <w:bookmarkEnd w:id="51"/>
      <w:bookmarkEnd w:id="52"/>
      <w:r w:rsidR="00775AAF" w:rsidRPr="00775AAF">
        <w:rPr>
          <w:rFonts w:ascii="Times New Roman" w:hAnsi="Times New Roman"/>
          <w:i/>
          <w:iCs/>
          <w:sz w:val="24"/>
        </w:rPr>
        <w:t xml:space="preserve"> </w:t>
      </w:r>
    </w:p>
    <w:p w:rsidR="00BF4652" w:rsidRDefault="00BF4652" w:rsidP="00BF4652">
      <w:pPr>
        <w:shd w:val="clear" w:color="auto" w:fill="FFFFFF"/>
        <w:ind w:right="22" w:firstLine="540"/>
        <w:jc w:val="both"/>
      </w:pPr>
    </w:p>
    <w:p w:rsidR="00775AAF" w:rsidRPr="00775AAF" w:rsidRDefault="00775AAF" w:rsidP="00BF4652">
      <w:pPr>
        <w:shd w:val="clear" w:color="auto" w:fill="FFFFFF"/>
        <w:ind w:right="22" w:firstLine="540"/>
        <w:jc w:val="both"/>
      </w:pPr>
      <w:r w:rsidRPr="00775AAF">
        <w:t>Eksploatavimo ir priežiūros instrukcijose turi būti pateiktas kiekvieno įrenginio ir jo dalies aprašymas, atsižvelgiant į situaciją, galingumą ir pajėgumą.</w:t>
      </w:r>
    </w:p>
    <w:p w:rsidR="00775AAF" w:rsidRPr="00775AAF" w:rsidRDefault="00775AAF" w:rsidP="00775AAF">
      <w:pPr>
        <w:jc w:val="both"/>
        <w:rPr>
          <w:lang w:eastAsia="lt-LT"/>
        </w:rPr>
      </w:pPr>
    </w:p>
    <w:p w:rsidR="00775AAF" w:rsidRPr="00775AAF" w:rsidRDefault="00BF4652" w:rsidP="00BC58AD">
      <w:pPr>
        <w:pStyle w:val="Antrat2"/>
        <w:ind w:right="22"/>
        <w:rPr>
          <w:rFonts w:ascii="Times New Roman" w:hAnsi="Times New Roman"/>
          <w:i/>
          <w:iCs/>
          <w:sz w:val="24"/>
        </w:rPr>
      </w:pPr>
      <w:bookmarkStart w:id="53" w:name="_Toc382553957"/>
      <w:bookmarkStart w:id="54" w:name="_Toc292039142"/>
      <w:bookmarkStart w:id="55" w:name="_Toc450467708"/>
      <w:bookmarkStart w:id="56" w:name="_Toc450472811"/>
      <w:r>
        <w:rPr>
          <w:rFonts w:ascii="Times New Roman" w:hAnsi="Times New Roman"/>
          <w:i/>
          <w:iCs/>
          <w:sz w:val="24"/>
        </w:rPr>
        <w:lastRenderedPageBreak/>
        <w:t xml:space="preserve">3.3 </w:t>
      </w:r>
      <w:r w:rsidR="00775AAF" w:rsidRPr="00775AAF">
        <w:rPr>
          <w:rFonts w:ascii="Times New Roman" w:hAnsi="Times New Roman"/>
          <w:i/>
          <w:iCs/>
          <w:sz w:val="24"/>
        </w:rPr>
        <w:t>Įrenginių eksploatavimas</w:t>
      </w:r>
      <w:bookmarkEnd w:id="53"/>
      <w:bookmarkEnd w:id="54"/>
      <w:bookmarkEnd w:id="55"/>
      <w:bookmarkEnd w:id="56"/>
      <w:r w:rsidR="00775AAF" w:rsidRPr="00775AAF">
        <w:rPr>
          <w:rFonts w:ascii="Times New Roman" w:hAnsi="Times New Roman"/>
          <w:i/>
          <w:iCs/>
          <w:sz w:val="24"/>
        </w:rPr>
        <w:t xml:space="preserve"> </w:t>
      </w:r>
    </w:p>
    <w:p w:rsidR="00BF4652" w:rsidRDefault="00BF4652" w:rsidP="00BF4652">
      <w:pPr>
        <w:shd w:val="clear" w:color="auto" w:fill="FFFFFF"/>
        <w:ind w:right="22" w:firstLine="540"/>
        <w:jc w:val="both"/>
      </w:pPr>
    </w:p>
    <w:p w:rsidR="00775AAF" w:rsidRPr="00775AAF" w:rsidRDefault="00775AAF" w:rsidP="00BF4652">
      <w:pPr>
        <w:shd w:val="clear" w:color="auto" w:fill="FFFFFF"/>
        <w:ind w:right="22" w:firstLine="540"/>
        <w:jc w:val="both"/>
      </w:pPr>
      <w:r w:rsidRPr="00775AAF">
        <w:t>Turi būti pateikti atskirose procesų grandyse naudojamų įrengimų aprašymai.</w:t>
      </w:r>
      <w:r w:rsidR="00BF4652">
        <w:t xml:space="preserve"> </w:t>
      </w:r>
      <w:r w:rsidRPr="00775AAF">
        <w:t>Išsamiai aprašytos standartinės eksploatavimo procedūros:</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nuotekų apdorojimas ir valymas;</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dumblo apdorojimas ir sausinimas;</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proofErr w:type="spellStart"/>
      <w:r w:rsidRPr="00775AAF">
        <w:t>nuogrėbų</w:t>
      </w:r>
      <w:proofErr w:type="spellEnd"/>
      <w:r w:rsidRPr="00775AAF">
        <w:t>, smėlio, dumblo tvarkymas ;</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kvapo šalinimas;</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triukšmo sumažinimas;</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nurodymai, ką daryti sutrikus atitinkamiems procesams ir įrengimų darbui;</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įrengimų ir įrengimų grupių paskirtis;</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SCADA ir kontrolės sistema (techninė ir programinė įranga);</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planai avarijų atvejams;</w:t>
      </w:r>
    </w:p>
    <w:p w:rsidR="00775AAF" w:rsidRPr="00775AAF" w:rsidRDefault="00775AAF" w:rsidP="00BF4652">
      <w:pPr>
        <w:widowControl w:val="0"/>
        <w:numPr>
          <w:ilvl w:val="0"/>
          <w:numId w:val="43"/>
        </w:numPr>
        <w:shd w:val="clear" w:color="auto" w:fill="FFFFFF"/>
        <w:tabs>
          <w:tab w:val="left" w:pos="720"/>
          <w:tab w:val="left" w:pos="797"/>
        </w:tabs>
        <w:autoSpaceDE w:val="0"/>
        <w:autoSpaceDN w:val="0"/>
        <w:adjustRightInd w:val="0"/>
        <w:ind w:right="22"/>
        <w:jc w:val="both"/>
      </w:pPr>
      <w:r w:rsidRPr="00775AAF">
        <w:t>priemonės užtikrinančios saugumą kiekviename eksploatavimo ir priežiūros etape.</w:t>
      </w:r>
    </w:p>
    <w:p w:rsidR="00775AAF" w:rsidRPr="00775AAF" w:rsidRDefault="00775AAF" w:rsidP="00BC58AD">
      <w:pPr>
        <w:pStyle w:val="Antrat2"/>
        <w:ind w:right="22"/>
        <w:rPr>
          <w:rFonts w:ascii="Times New Roman" w:hAnsi="Times New Roman"/>
          <w:i/>
          <w:iCs/>
          <w:sz w:val="24"/>
        </w:rPr>
      </w:pPr>
    </w:p>
    <w:p w:rsidR="00775AAF" w:rsidRPr="00775AAF" w:rsidRDefault="00BF4652" w:rsidP="00BC58AD">
      <w:pPr>
        <w:pStyle w:val="Antrat2"/>
        <w:ind w:right="22"/>
        <w:rPr>
          <w:rFonts w:ascii="Times New Roman" w:hAnsi="Times New Roman"/>
          <w:i/>
          <w:iCs/>
          <w:sz w:val="24"/>
        </w:rPr>
      </w:pPr>
      <w:bookmarkStart w:id="57" w:name="_Toc382553958"/>
      <w:bookmarkStart w:id="58" w:name="_Toc292039143"/>
      <w:bookmarkStart w:id="59" w:name="_Toc450467709"/>
      <w:bookmarkStart w:id="60" w:name="_Toc450472812"/>
      <w:r>
        <w:rPr>
          <w:rFonts w:ascii="Times New Roman" w:hAnsi="Times New Roman"/>
          <w:i/>
          <w:iCs/>
          <w:sz w:val="24"/>
        </w:rPr>
        <w:t xml:space="preserve">3.4 </w:t>
      </w:r>
      <w:r w:rsidR="00775AAF" w:rsidRPr="00775AAF">
        <w:rPr>
          <w:rFonts w:ascii="Times New Roman" w:hAnsi="Times New Roman"/>
          <w:i/>
          <w:iCs/>
          <w:sz w:val="24"/>
        </w:rPr>
        <w:t>Įrenginių priežiūra ir atnaujinimas</w:t>
      </w:r>
      <w:bookmarkEnd w:id="57"/>
      <w:bookmarkEnd w:id="58"/>
      <w:bookmarkEnd w:id="59"/>
      <w:bookmarkEnd w:id="60"/>
      <w:r w:rsidR="00775AAF" w:rsidRPr="00775AAF">
        <w:rPr>
          <w:rFonts w:ascii="Times New Roman" w:hAnsi="Times New Roman"/>
          <w:i/>
          <w:iCs/>
          <w:sz w:val="24"/>
        </w:rPr>
        <w:t xml:space="preserve"> </w:t>
      </w:r>
    </w:p>
    <w:p w:rsidR="00BF4652" w:rsidRDefault="00BF4652" w:rsidP="00775AAF">
      <w:pPr>
        <w:jc w:val="both"/>
        <w:rPr>
          <w:lang w:eastAsia="lt-LT"/>
        </w:rPr>
      </w:pPr>
    </w:p>
    <w:p w:rsidR="00775AAF" w:rsidRPr="00775AAF" w:rsidRDefault="00775AAF" w:rsidP="00DF4C00">
      <w:pPr>
        <w:shd w:val="clear" w:color="auto" w:fill="FFFFFF"/>
        <w:ind w:right="22" w:firstLine="540"/>
        <w:jc w:val="both"/>
      </w:pPr>
      <w:r w:rsidRPr="00775AAF">
        <w:t>Priežiūros strategiją ir eksploatavimo procedūras sudaro:</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Išsamūs kalendoriniai grafikai, numatantys visus eksploatavimui keliamus reikalavimus, atnaujinimo ir pakeitimo datas, aprūpinimą atsarginėmis detalėmis ir inventorizacijas, apimantys visus statinius, konstrukcijas, infrastruktūrą, landšaftą, atviras zonas, vamzdynus, apšvietimą, aptvarus;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Išsamūs kalendoriniai grafikai, numatantys visus eksploatavimui keliamus reikalavimus, atnaujinimo ir pakeitimo datas, aprūpinimą atsarginėmis detalėmis ir inventorizacijas, apimantys visą įrangą, mechanizmus, detales, instrumentus, kompiuterius, programinę įrangą ir visas kitą įrenginių turtą;</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Detalus visų suteikiamų garantijų registravimas, apimantis bet kurią arba visas Įrenginių dalis;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Išsamus visų tiekėjų, įskaitant ir tuos, kurie teikia Įrenginiams paslaugas, registravimas;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Visi kiti metodai, procedūros ir dokumentacija, kurie gali būti reikalingi, kad Įrenginiai dirbtų optimaliai ir efektyviai.</w:t>
      </w:r>
    </w:p>
    <w:p w:rsidR="00775AAF" w:rsidRPr="00775AAF" w:rsidRDefault="00775AAF" w:rsidP="00775AAF">
      <w:pPr>
        <w:widowControl w:val="0"/>
        <w:suppressAutoHyphens/>
        <w:ind w:left="360"/>
        <w:jc w:val="both"/>
        <w:rPr>
          <w:lang w:eastAsia="lt-LT"/>
        </w:rPr>
      </w:pPr>
    </w:p>
    <w:p w:rsidR="00775AAF" w:rsidRPr="00775AAF" w:rsidRDefault="00D01730" w:rsidP="00BC58AD">
      <w:pPr>
        <w:pStyle w:val="Antrat2"/>
        <w:ind w:right="22"/>
        <w:rPr>
          <w:rFonts w:ascii="Times New Roman" w:hAnsi="Times New Roman"/>
          <w:i/>
          <w:iCs/>
          <w:sz w:val="24"/>
        </w:rPr>
      </w:pPr>
      <w:bookmarkStart w:id="61" w:name="_Toc382553959"/>
      <w:bookmarkStart w:id="62" w:name="_Toc292039144"/>
      <w:bookmarkStart w:id="63" w:name="_Toc450467710"/>
      <w:bookmarkStart w:id="64" w:name="_Toc450472813"/>
      <w:r>
        <w:rPr>
          <w:rFonts w:ascii="Times New Roman" w:hAnsi="Times New Roman"/>
          <w:i/>
          <w:iCs/>
          <w:sz w:val="24"/>
        </w:rPr>
        <w:t xml:space="preserve">3.5 </w:t>
      </w:r>
      <w:r w:rsidR="00775AAF" w:rsidRPr="00775AAF">
        <w:rPr>
          <w:rFonts w:ascii="Times New Roman" w:hAnsi="Times New Roman"/>
          <w:i/>
          <w:iCs/>
          <w:sz w:val="24"/>
        </w:rPr>
        <w:t>Įrenginių eksploatacinės savybės</w:t>
      </w:r>
      <w:bookmarkEnd w:id="61"/>
      <w:bookmarkEnd w:id="62"/>
      <w:bookmarkEnd w:id="63"/>
      <w:bookmarkEnd w:id="64"/>
      <w:r w:rsidR="00775AAF" w:rsidRPr="00775AAF">
        <w:rPr>
          <w:rFonts w:ascii="Times New Roman" w:hAnsi="Times New Roman"/>
          <w:i/>
          <w:iCs/>
          <w:sz w:val="24"/>
        </w:rPr>
        <w:t xml:space="preserve"> </w:t>
      </w:r>
    </w:p>
    <w:p w:rsidR="00D01730" w:rsidRDefault="00D01730" w:rsidP="00775AAF">
      <w:pPr>
        <w:jc w:val="both"/>
        <w:rPr>
          <w:lang w:eastAsia="lt-LT"/>
        </w:rPr>
      </w:pPr>
    </w:p>
    <w:p w:rsidR="00775AAF" w:rsidRPr="00775AAF" w:rsidRDefault="00775AAF" w:rsidP="00DF4C00">
      <w:pPr>
        <w:shd w:val="clear" w:color="auto" w:fill="FFFFFF"/>
        <w:ind w:right="22" w:firstLine="540"/>
        <w:jc w:val="both"/>
      </w:pPr>
      <w:r w:rsidRPr="00775AAF">
        <w:t>Rangovas pateikia strategiją ir darbo metodus, kurių tikslas yra garantuoti nuolatinį atitikimą eksploatacinių savybių standartams: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valyklos debitų apskaita;</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proofErr w:type="spellStart"/>
      <w:r w:rsidRPr="00775AAF">
        <w:t>ėminių</w:t>
      </w:r>
      <w:proofErr w:type="spellEnd"/>
      <w:r w:rsidRPr="00775AAF">
        <w:t xml:space="preserve"> (nuotekų, šalutinių produktų, dumblo, oro, kvapo) paėmimas ir ištyrimas bei registravimas dėl visiško atitikimo nustatytiems standartams;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triukšmo matavimas ir registravimas bei rezultatų atitikimo standartams nustatymas;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bandymų atlikimo ir </w:t>
      </w:r>
      <w:proofErr w:type="spellStart"/>
      <w:r w:rsidRPr="00775AAF">
        <w:t>ėminių</w:t>
      </w:r>
      <w:proofErr w:type="spellEnd"/>
      <w:r w:rsidRPr="00775AAF">
        <w:t xml:space="preserve"> paėmimo metodai;</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elektros energijos suvartojimo kontrolė.</w:t>
      </w:r>
    </w:p>
    <w:p w:rsidR="00775AAF" w:rsidRPr="00775AAF" w:rsidRDefault="00775AAF" w:rsidP="00775AAF">
      <w:pPr>
        <w:widowControl w:val="0"/>
        <w:suppressAutoHyphens/>
        <w:ind w:left="360"/>
        <w:jc w:val="both"/>
        <w:rPr>
          <w:lang w:eastAsia="lt-LT"/>
        </w:rPr>
      </w:pPr>
    </w:p>
    <w:p w:rsidR="00775AAF" w:rsidRPr="00775AAF" w:rsidRDefault="00D01730" w:rsidP="00BC58AD">
      <w:pPr>
        <w:pStyle w:val="Antrat2"/>
        <w:ind w:right="22"/>
        <w:rPr>
          <w:rFonts w:ascii="Times New Roman" w:hAnsi="Times New Roman"/>
          <w:i/>
          <w:iCs/>
          <w:sz w:val="24"/>
        </w:rPr>
      </w:pPr>
      <w:bookmarkStart w:id="65" w:name="_Toc382553960"/>
      <w:bookmarkStart w:id="66" w:name="_Toc292039145"/>
      <w:bookmarkStart w:id="67" w:name="_Toc450467711"/>
      <w:bookmarkStart w:id="68" w:name="_Toc450472814"/>
      <w:r>
        <w:rPr>
          <w:rFonts w:ascii="Times New Roman" w:hAnsi="Times New Roman"/>
          <w:i/>
          <w:iCs/>
          <w:sz w:val="24"/>
        </w:rPr>
        <w:t xml:space="preserve">3.6 </w:t>
      </w:r>
      <w:r w:rsidR="00775AAF" w:rsidRPr="00775AAF">
        <w:rPr>
          <w:rFonts w:ascii="Times New Roman" w:hAnsi="Times New Roman"/>
          <w:i/>
          <w:iCs/>
          <w:sz w:val="24"/>
        </w:rPr>
        <w:t>Duomenų registravimas</w:t>
      </w:r>
      <w:bookmarkEnd w:id="65"/>
      <w:bookmarkEnd w:id="66"/>
      <w:bookmarkEnd w:id="67"/>
      <w:bookmarkEnd w:id="68"/>
      <w:r w:rsidR="00775AAF" w:rsidRPr="00775AAF">
        <w:rPr>
          <w:rFonts w:ascii="Times New Roman" w:hAnsi="Times New Roman"/>
          <w:i/>
          <w:iCs/>
          <w:sz w:val="24"/>
        </w:rPr>
        <w:t xml:space="preserve"> </w:t>
      </w:r>
    </w:p>
    <w:p w:rsidR="00D01730" w:rsidRDefault="00D01730" w:rsidP="00775AAF">
      <w:pPr>
        <w:jc w:val="both"/>
        <w:rPr>
          <w:lang w:eastAsia="lt-LT"/>
        </w:rPr>
      </w:pPr>
    </w:p>
    <w:p w:rsidR="00775AAF" w:rsidRPr="00775AAF" w:rsidRDefault="00775AAF" w:rsidP="00DF4C00">
      <w:pPr>
        <w:shd w:val="clear" w:color="auto" w:fill="FFFFFF"/>
        <w:ind w:right="22" w:firstLine="540"/>
        <w:jc w:val="both"/>
      </w:pPr>
      <w:r w:rsidRPr="00775AAF">
        <w:t>Rangovas turi parengti ir pateikti šiuos metodus ir normas: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visų eksploatavimo duomenų, bandymų, rezultatų, </w:t>
      </w:r>
      <w:proofErr w:type="spellStart"/>
      <w:r w:rsidRPr="00775AAF">
        <w:t>ėminių</w:t>
      </w:r>
      <w:proofErr w:type="spellEnd"/>
      <w:r w:rsidRPr="00775AAF">
        <w:t xml:space="preserve"> paėmimo ir </w:t>
      </w:r>
      <w:proofErr w:type="spellStart"/>
      <w:r w:rsidRPr="00775AAF">
        <w:t>ėminių</w:t>
      </w:r>
      <w:proofErr w:type="spellEnd"/>
      <w:r w:rsidRPr="00775AAF">
        <w:t xml:space="preserve"> analizės rezultatų rinkimui, organizuotam registravimui ir tvarkymui;</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visų įtekančių ir ištekančių srautų debitų registravimui;</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 xml:space="preserve">visų kokybės bandymų, eksploatacinių savybių bandymų ir kitokių bandymų, analizių ir </w:t>
      </w:r>
      <w:proofErr w:type="spellStart"/>
      <w:r w:rsidRPr="00775AAF">
        <w:t>ėminių</w:t>
      </w:r>
      <w:proofErr w:type="spellEnd"/>
      <w:r w:rsidRPr="00775AAF">
        <w:t xml:space="preserve"> </w:t>
      </w:r>
      <w:r w:rsidRPr="00775AAF">
        <w:lastRenderedPageBreak/>
        <w:t>ėmimų registravimui.</w:t>
      </w:r>
    </w:p>
    <w:p w:rsidR="00DF4C00" w:rsidRDefault="00DF4C00" w:rsidP="00BC58AD">
      <w:pPr>
        <w:pStyle w:val="Antrat2"/>
        <w:ind w:right="22"/>
        <w:rPr>
          <w:rFonts w:ascii="Times New Roman" w:hAnsi="Times New Roman"/>
          <w:i/>
          <w:iCs/>
          <w:sz w:val="24"/>
        </w:rPr>
      </w:pPr>
      <w:bookmarkStart w:id="69" w:name="_Toc382553961"/>
      <w:bookmarkStart w:id="70" w:name="_Toc292039146"/>
      <w:bookmarkStart w:id="71" w:name="_Toc450467712"/>
    </w:p>
    <w:p w:rsidR="00775AAF" w:rsidRPr="00775AAF" w:rsidRDefault="00D01730" w:rsidP="00BC58AD">
      <w:pPr>
        <w:pStyle w:val="Antrat2"/>
        <w:ind w:right="22"/>
        <w:rPr>
          <w:rFonts w:ascii="Times New Roman" w:hAnsi="Times New Roman"/>
          <w:i/>
          <w:iCs/>
          <w:sz w:val="24"/>
        </w:rPr>
      </w:pPr>
      <w:bookmarkStart w:id="72" w:name="_Toc450472815"/>
      <w:r>
        <w:rPr>
          <w:rFonts w:ascii="Times New Roman" w:hAnsi="Times New Roman"/>
          <w:i/>
          <w:iCs/>
          <w:sz w:val="24"/>
        </w:rPr>
        <w:t xml:space="preserve">3.7 </w:t>
      </w:r>
      <w:r w:rsidR="00775AAF" w:rsidRPr="00775AAF">
        <w:rPr>
          <w:rFonts w:ascii="Times New Roman" w:hAnsi="Times New Roman"/>
          <w:i/>
          <w:iCs/>
          <w:sz w:val="24"/>
        </w:rPr>
        <w:t>Įrangos ir instrumentų aptarnavimo dokumentacija</w:t>
      </w:r>
      <w:bookmarkEnd w:id="69"/>
      <w:bookmarkEnd w:id="70"/>
      <w:bookmarkEnd w:id="71"/>
      <w:bookmarkEnd w:id="72"/>
      <w:r w:rsidR="00775AAF" w:rsidRPr="00775AAF">
        <w:rPr>
          <w:rFonts w:ascii="Times New Roman" w:hAnsi="Times New Roman"/>
          <w:i/>
          <w:iCs/>
          <w:sz w:val="24"/>
        </w:rPr>
        <w:t xml:space="preserve"> </w:t>
      </w:r>
    </w:p>
    <w:p w:rsidR="00DF4C00" w:rsidRDefault="00DF4C00" w:rsidP="00775AAF">
      <w:pPr>
        <w:jc w:val="both"/>
        <w:rPr>
          <w:lang w:eastAsia="lt-LT"/>
        </w:rPr>
      </w:pPr>
    </w:p>
    <w:p w:rsidR="00775AAF" w:rsidRPr="00775AAF" w:rsidRDefault="00775AAF" w:rsidP="00DF4C00">
      <w:pPr>
        <w:shd w:val="clear" w:color="auto" w:fill="FFFFFF"/>
        <w:ind w:right="22" w:firstLine="540"/>
        <w:jc w:val="both"/>
      </w:pPr>
      <w:r w:rsidRPr="00775AAF">
        <w:t>Aptarnavimo dokumentacija apima:</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įrenginių išklotinės ir pjūvių brėžiniai;</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mazgų arba atskirų detalių sąrašai su užsakymo numeriais ir adresais;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nurodymai dėl tepimo (tepimo taškai, naudotini tepalai, nurodymai, kaip tepalus išpilti ir įpilti, reikalaujamas tepimo dažnumas ir pan.);</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galimų sutrikimų sąrašas ir metodai jiems pašalinti;</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markės klasifikavimo numerio nurodymas visoms detalėms, įeinančioms į įprastus detalių sąrašus;</w:t>
      </w:r>
    </w:p>
    <w:p w:rsidR="00775AAF" w:rsidRPr="00775AAF" w:rsidRDefault="00775AAF" w:rsidP="00DF4C00">
      <w:pPr>
        <w:widowControl w:val="0"/>
        <w:numPr>
          <w:ilvl w:val="0"/>
          <w:numId w:val="43"/>
        </w:numPr>
        <w:shd w:val="clear" w:color="auto" w:fill="FFFFFF"/>
        <w:tabs>
          <w:tab w:val="left" w:pos="720"/>
          <w:tab w:val="left" w:pos="797"/>
        </w:tabs>
        <w:autoSpaceDE w:val="0"/>
        <w:autoSpaceDN w:val="0"/>
        <w:adjustRightInd w:val="0"/>
        <w:ind w:right="22"/>
        <w:jc w:val="both"/>
      </w:pPr>
      <w:r w:rsidRPr="00775AAF">
        <w:t>be to, turi būti pridėta gamintojo dokumentacija, kuri susijusi su priežiūra.</w:t>
      </w:r>
    </w:p>
    <w:p w:rsidR="00775AAF" w:rsidRPr="00775AAF" w:rsidRDefault="00775AAF" w:rsidP="00775AAF">
      <w:pPr>
        <w:widowControl w:val="0"/>
        <w:tabs>
          <w:tab w:val="left" w:pos="720"/>
        </w:tabs>
        <w:suppressAutoHyphens/>
        <w:ind w:left="360"/>
        <w:jc w:val="both"/>
        <w:rPr>
          <w:lang w:eastAsia="lt-LT"/>
        </w:rPr>
      </w:pPr>
    </w:p>
    <w:p w:rsidR="00775AAF" w:rsidRPr="00775AAF" w:rsidRDefault="00D01730" w:rsidP="00BC58AD">
      <w:pPr>
        <w:pStyle w:val="Antrat2"/>
        <w:ind w:right="22"/>
        <w:rPr>
          <w:rFonts w:ascii="Times New Roman" w:hAnsi="Times New Roman"/>
          <w:i/>
          <w:iCs/>
          <w:sz w:val="24"/>
        </w:rPr>
      </w:pPr>
      <w:bookmarkStart w:id="73" w:name="_Toc382553962"/>
      <w:bookmarkStart w:id="74" w:name="_Toc292039147"/>
      <w:bookmarkStart w:id="75" w:name="_Toc450467713"/>
      <w:bookmarkStart w:id="76" w:name="_Toc450472816"/>
      <w:r>
        <w:rPr>
          <w:rFonts w:ascii="Times New Roman" w:hAnsi="Times New Roman"/>
          <w:i/>
          <w:iCs/>
          <w:sz w:val="24"/>
        </w:rPr>
        <w:t xml:space="preserve">3.8 </w:t>
      </w:r>
      <w:r w:rsidR="00775AAF" w:rsidRPr="00775AAF">
        <w:rPr>
          <w:rFonts w:ascii="Times New Roman" w:hAnsi="Times New Roman"/>
          <w:i/>
          <w:iCs/>
          <w:sz w:val="24"/>
        </w:rPr>
        <w:t>Saugaus darbo taisyklės</w:t>
      </w:r>
      <w:bookmarkEnd w:id="73"/>
      <w:bookmarkEnd w:id="74"/>
      <w:bookmarkEnd w:id="75"/>
      <w:bookmarkEnd w:id="76"/>
      <w:r w:rsidR="00775AAF" w:rsidRPr="00775AAF">
        <w:rPr>
          <w:rFonts w:ascii="Times New Roman" w:hAnsi="Times New Roman"/>
          <w:i/>
          <w:iCs/>
          <w:sz w:val="24"/>
        </w:rPr>
        <w:t xml:space="preserve"> </w:t>
      </w:r>
    </w:p>
    <w:p w:rsidR="00DF4C00" w:rsidRDefault="00DF4C00" w:rsidP="00DF4C00">
      <w:pPr>
        <w:shd w:val="clear" w:color="auto" w:fill="FFFFFF"/>
        <w:ind w:right="22" w:firstLine="540"/>
        <w:jc w:val="both"/>
      </w:pPr>
    </w:p>
    <w:p w:rsidR="00775AAF" w:rsidRPr="00775AAF" w:rsidRDefault="00775AAF" w:rsidP="00DF4C00">
      <w:pPr>
        <w:shd w:val="clear" w:color="auto" w:fill="FFFFFF"/>
        <w:ind w:right="22" w:firstLine="540"/>
        <w:jc w:val="both"/>
      </w:pPr>
      <w:r w:rsidRPr="00775AAF">
        <w:t>Rangovas turi parengti saugaus darbo taisykles, kurios atitinka Lietuvos įstatymus ir normas.</w:t>
      </w:r>
    </w:p>
    <w:p w:rsidR="00775AAF" w:rsidRPr="00775AAF" w:rsidRDefault="00775AAF" w:rsidP="00775AAF">
      <w:pPr>
        <w:jc w:val="both"/>
        <w:rPr>
          <w:lang w:eastAsia="lt-LT"/>
        </w:rPr>
      </w:pPr>
    </w:p>
    <w:p w:rsidR="00775AAF" w:rsidRPr="00775AAF" w:rsidRDefault="00D01730" w:rsidP="00BC58AD">
      <w:pPr>
        <w:pStyle w:val="Antrat2"/>
        <w:ind w:right="22"/>
        <w:rPr>
          <w:rFonts w:ascii="Times New Roman" w:hAnsi="Times New Roman"/>
          <w:i/>
          <w:iCs/>
          <w:sz w:val="24"/>
        </w:rPr>
      </w:pPr>
      <w:bookmarkStart w:id="77" w:name="_Toc382553963"/>
      <w:bookmarkStart w:id="78" w:name="_Toc292039148"/>
      <w:bookmarkStart w:id="79" w:name="_Toc450467714"/>
      <w:bookmarkStart w:id="80" w:name="_Toc450472817"/>
      <w:r>
        <w:rPr>
          <w:rFonts w:ascii="Times New Roman" w:hAnsi="Times New Roman"/>
          <w:i/>
          <w:iCs/>
          <w:sz w:val="24"/>
        </w:rPr>
        <w:t xml:space="preserve">3.9 </w:t>
      </w:r>
      <w:r w:rsidR="00775AAF" w:rsidRPr="00775AAF">
        <w:rPr>
          <w:rFonts w:ascii="Times New Roman" w:hAnsi="Times New Roman"/>
          <w:i/>
          <w:iCs/>
          <w:sz w:val="24"/>
        </w:rPr>
        <w:t>SCADA ir kontrolės sistema:</w:t>
      </w:r>
      <w:bookmarkEnd w:id="77"/>
      <w:bookmarkEnd w:id="78"/>
      <w:bookmarkEnd w:id="79"/>
      <w:bookmarkEnd w:id="80"/>
    </w:p>
    <w:p w:rsidR="00DF4C00" w:rsidRDefault="00DF4C00" w:rsidP="00DF4C00">
      <w:pPr>
        <w:shd w:val="clear" w:color="auto" w:fill="FFFFFF"/>
        <w:ind w:right="22" w:firstLine="540"/>
        <w:jc w:val="both"/>
      </w:pPr>
    </w:p>
    <w:p w:rsidR="00775AAF" w:rsidRPr="00775AAF" w:rsidRDefault="00775AAF" w:rsidP="00DF4C00">
      <w:pPr>
        <w:shd w:val="clear" w:color="auto" w:fill="FFFFFF"/>
        <w:ind w:right="22" w:firstLine="540"/>
        <w:jc w:val="both"/>
      </w:pPr>
      <w:r w:rsidRPr="00775AAF">
        <w:t>Turi būti pateiktas SCADA sistemos naudojimo instrukcijos, tiksli informacija apie sistemos įjungimą, išjungimą ir veiksmus, kurie tur</w:t>
      </w:r>
      <w:r w:rsidR="00DF4C00">
        <w:t>i būti atlikti iškilus pavojui:</w:t>
      </w:r>
    </w:p>
    <w:p w:rsidR="00775AAF" w:rsidRPr="00775AAF" w:rsidRDefault="00775AAF" w:rsidP="00DF4C00">
      <w:pPr>
        <w:widowControl w:val="0"/>
        <w:numPr>
          <w:ilvl w:val="0"/>
          <w:numId w:val="43"/>
        </w:numPr>
        <w:shd w:val="clear" w:color="auto" w:fill="FFFFFF"/>
        <w:tabs>
          <w:tab w:val="left" w:pos="720"/>
          <w:tab w:val="left" w:pos="797"/>
          <w:tab w:val="num" w:pos="1080"/>
        </w:tabs>
        <w:autoSpaceDE w:val="0"/>
        <w:autoSpaceDN w:val="0"/>
        <w:adjustRightInd w:val="0"/>
        <w:ind w:right="22"/>
        <w:jc w:val="both"/>
      </w:pPr>
      <w:r w:rsidRPr="00775AAF">
        <w:t>išsamus techninės ir programinės įrangos aprašymas;</w:t>
      </w:r>
    </w:p>
    <w:p w:rsidR="00775AAF" w:rsidRPr="00775AAF" w:rsidRDefault="00775AAF" w:rsidP="00DF4C00">
      <w:pPr>
        <w:widowControl w:val="0"/>
        <w:numPr>
          <w:ilvl w:val="0"/>
          <w:numId w:val="43"/>
        </w:numPr>
        <w:shd w:val="clear" w:color="auto" w:fill="FFFFFF"/>
        <w:tabs>
          <w:tab w:val="left" w:pos="720"/>
          <w:tab w:val="left" w:pos="797"/>
          <w:tab w:val="num" w:pos="1080"/>
        </w:tabs>
        <w:autoSpaceDE w:val="0"/>
        <w:autoSpaceDN w:val="0"/>
        <w:adjustRightInd w:val="0"/>
        <w:ind w:right="22"/>
        <w:jc w:val="both"/>
      </w:pPr>
      <w:r w:rsidRPr="00775AAF">
        <w:t>kontrolei keliamų tikslių reikalavimų aprašymas ir detalizavimas;</w:t>
      </w:r>
    </w:p>
    <w:p w:rsidR="00775AAF" w:rsidRPr="00775AAF" w:rsidRDefault="00775AAF" w:rsidP="00DF4C00">
      <w:pPr>
        <w:widowControl w:val="0"/>
        <w:numPr>
          <w:ilvl w:val="0"/>
          <w:numId w:val="43"/>
        </w:numPr>
        <w:shd w:val="clear" w:color="auto" w:fill="FFFFFF"/>
        <w:tabs>
          <w:tab w:val="left" w:pos="720"/>
          <w:tab w:val="left" w:pos="797"/>
          <w:tab w:val="num" w:pos="1080"/>
        </w:tabs>
        <w:autoSpaceDE w:val="0"/>
        <w:autoSpaceDN w:val="0"/>
        <w:adjustRightInd w:val="0"/>
        <w:ind w:right="22"/>
        <w:jc w:val="both"/>
      </w:pPr>
      <w:r w:rsidRPr="00775AAF">
        <w:t>programiniai aprašymai, įskaitant įrangos eksploatavimo instrukcijas;</w:t>
      </w:r>
    </w:p>
    <w:p w:rsidR="00775AAF" w:rsidRPr="00775AAF" w:rsidRDefault="00775AAF" w:rsidP="00DF4C00">
      <w:pPr>
        <w:widowControl w:val="0"/>
        <w:numPr>
          <w:ilvl w:val="0"/>
          <w:numId w:val="43"/>
        </w:numPr>
        <w:shd w:val="clear" w:color="auto" w:fill="FFFFFF"/>
        <w:tabs>
          <w:tab w:val="left" w:pos="720"/>
          <w:tab w:val="left" w:pos="797"/>
          <w:tab w:val="num" w:pos="1080"/>
        </w:tabs>
        <w:autoSpaceDE w:val="0"/>
        <w:autoSpaceDN w:val="0"/>
        <w:adjustRightInd w:val="0"/>
        <w:ind w:right="22"/>
        <w:jc w:val="both"/>
      </w:pPr>
      <w:r w:rsidRPr="00775AAF">
        <w:t>programinės įrangos funkcijų aprašymas, įskaitant funkcijos/tėkmės schemas;</w:t>
      </w:r>
    </w:p>
    <w:p w:rsidR="00775AAF" w:rsidRPr="00775AAF" w:rsidRDefault="00775AAF" w:rsidP="00DF4C00">
      <w:pPr>
        <w:widowControl w:val="0"/>
        <w:numPr>
          <w:ilvl w:val="0"/>
          <w:numId w:val="43"/>
        </w:numPr>
        <w:shd w:val="clear" w:color="auto" w:fill="FFFFFF"/>
        <w:tabs>
          <w:tab w:val="left" w:pos="720"/>
          <w:tab w:val="left" w:pos="797"/>
          <w:tab w:val="num" w:pos="1080"/>
        </w:tabs>
        <w:autoSpaceDE w:val="0"/>
        <w:autoSpaceDN w:val="0"/>
        <w:adjustRightInd w:val="0"/>
        <w:ind w:right="22"/>
        <w:jc w:val="both"/>
      </w:pPr>
      <w:r w:rsidRPr="00775AAF">
        <w:t>įvadų/išvadų sąrašai ir pan.</w:t>
      </w:r>
    </w:p>
    <w:p w:rsidR="00775AAF" w:rsidRPr="00775AAF" w:rsidRDefault="00775AAF" w:rsidP="00775AAF">
      <w:pPr>
        <w:widowControl w:val="0"/>
        <w:tabs>
          <w:tab w:val="left" w:pos="720"/>
        </w:tabs>
        <w:suppressAutoHyphens/>
        <w:jc w:val="both"/>
        <w:rPr>
          <w:lang w:eastAsia="lt-LT"/>
        </w:rPr>
      </w:pPr>
    </w:p>
    <w:p w:rsidR="00775AAF" w:rsidRPr="00775AAF" w:rsidRDefault="00BC58AD" w:rsidP="00BC58AD">
      <w:pPr>
        <w:pStyle w:val="Antrat1"/>
        <w:tabs>
          <w:tab w:val="left" w:pos="360"/>
        </w:tabs>
        <w:rPr>
          <w:rFonts w:ascii="Times New Roman" w:hAnsi="Times New Roman"/>
          <w:caps w:val="0"/>
          <w:sz w:val="28"/>
        </w:rPr>
      </w:pPr>
      <w:bookmarkStart w:id="81" w:name="_Toc382553964"/>
      <w:bookmarkStart w:id="82" w:name="_Toc292039149"/>
      <w:bookmarkStart w:id="83" w:name="_Toc450467715"/>
      <w:bookmarkStart w:id="84" w:name="_Toc450472818"/>
      <w:r>
        <w:rPr>
          <w:rFonts w:ascii="Times New Roman" w:hAnsi="Times New Roman"/>
          <w:caps w:val="0"/>
          <w:sz w:val="28"/>
        </w:rPr>
        <w:t xml:space="preserve">4. </w:t>
      </w:r>
      <w:r w:rsidR="00775AAF" w:rsidRPr="00775AAF">
        <w:rPr>
          <w:rFonts w:ascii="Times New Roman" w:hAnsi="Times New Roman"/>
          <w:caps w:val="0"/>
          <w:sz w:val="28"/>
        </w:rPr>
        <w:t>Mokymai</w:t>
      </w:r>
      <w:bookmarkEnd w:id="81"/>
      <w:bookmarkEnd w:id="82"/>
      <w:bookmarkEnd w:id="83"/>
      <w:bookmarkEnd w:id="84"/>
    </w:p>
    <w:p w:rsidR="00BC58AD" w:rsidRDefault="00BC58AD" w:rsidP="00775AAF">
      <w:pPr>
        <w:jc w:val="both"/>
        <w:rPr>
          <w:lang w:eastAsia="lt-LT"/>
        </w:rPr>
      </w:pPr>
    </w:p>
    <w:p w:rsidR="00775AAF" w:rsidRPr="00775AAF" w:rsidRDefault="00775AAF" w:rsidP="00DF4C00">
      <w:pPr>
        <w:shd w:val="clear" w:color="auto" w:fill="FFFFFF"/>
        <w:ind w:right="22" w:firstLine="540"/>
        <w:jc w:val="both"/>
      </w:pPr>
      <w:r w:rsidRPr="00775AAF">
        <w:t>Rangovas turi organizuoti tinkamą Įrenginius eksploatuojančio personalo apmokymą.</w:t>
      </w:r>
      <w:r w:rsidR="00DF4C00">
        <w:t xml:space="preserve"> </w:t>
      </w:r>
      <w:r w:rsidRPr="00775AAF">
        <w:t>Rangovas turi pateikti siūlomą mokymo programą Inžinieriui ir Užsakovui ne vėliau, kaip likus vienai (1) savaitei iki mokymo pradžios. Prieš pradedant mokymą, mokymo programos turinys turi būti suderintas su Inžinieriumi ir Užsakovu.</w:t>
      </w:r>
      <w:r w:rsidR="00DF4C00">
        <w:t xml:space="preserve"> </w:t>
      </w:r>
      <w:r w:rsidRPr="00775AAF">
        <w:t>Mokymo programoje turi būti būtinai numatyta:</w:t>
      </w:r>
    </w:p>
    <w:p w:rsidR="00775AAF" w:rsidRPr="00775AAF" w:rsidRDefault="00775AAF" w:rsidP="00775AAF">
      <w:pPr>
        <w:widowControl w:val="0"/>
        <w:numPr>
          <w:ilvl w:val="0"/>
          <w:numId w:val="36"/>
        </w:numPr>
        <w:tabs>
          <w:tab w:val="left" w:pos="720"/>
        </w:tabs>
        <w:suppressAutoHyphens/>
        <w:jc w:val="both"/>
        <w:rPr>
          <w:lang w:eastAsia="lt-LT"/>
        </w:rPr>
      </w:pPr>
      <w:r w:rsidRPr="00775AAF">
        <w:rPr>
          <w:lang w:eastAsia="lt-LT"/>
        </w:rPr>
        <w:t>Bendrieji dalykai: pagrindiniai nuotekų valyklos įrenginių veikimo principai, liečiantys mechaninę ir elektrinę įrangą;</w:t>
      </w:r>
    </w:p>
    <w:p w:rsidR="00775AAF" w:rsidRPr="00775AAF" w:rsidRDefault="00775AAF" w:rsidP="00775AAF">
      <w:pPr>
        <w:widowControl w:val="0"/>
        <w:numPr>
          <w:ilvl w:val="0"/>
          <w:numId w:val="36"/>
        </w:numPr>
        <w:tabs>
          <w:tab w:val="left" w:pos="720"/>
        </w:tabs>
        <w:suppressAutoHyphens/>
        <w:jc w:val="both"/>
        <w:rPr>
          <w:lang w:eastAsia="lt-LT"/>
        </w:rPr>
      </w:pPr>
      <w:r w:rsidRPr="00775AAF">
        <w:rPr>
          <w:lang w:eastAsia="lt-LT"/>
        </w:rPr>
        <w:t>Eksploatavimas: mokymas naudoti visą mechaninę ir elektrinę įrangą, supažindinimas su jos poveikiu atitinkamiems valymo procesams bei rezultatams. Mokymas optimizuoti  Įrenginių darbą, supažindinimas su dažniausiai pasitaikančiais gedimais ir jų pašalinimo būdais;</w:t>
      </w:r>
    </w:p>
    <w:p w:rsidR="00775AAF" w:rsidRPr="00775AAF" w:rsidRDefault="00775AAF" w:rsidP="00775AAF">
      <w:pPr>
        <w:widowControl w:val="0"/>
        <w:numPr>
          <w:ilvl w:val="0"/>
          <w:numId w:val="36"/>
        </w:numPr>
        <w:tabs>
          <w:tab w:val="left" w:pos="720"/>
        </w:tabs>
        <w:suppressAutoHyphens/>
        <w:jc w:val="both"/>
        <w:rPr>
          <w:lang w:eastAsia="lt-LT"/>
        </w:rPr>
      </w:pPr>
      <w:r w:rsidRPr="00775AAF">
        <w:rPr>
          <w:lang w:eastAsia="lt-LT"/>
        </w:rPr>
        <w:t>Automatizacija: pagrindinių ir praktiškų dalykų mokymas, apimantis programavimą, pritaikymo modelį, kompiuterio programos suderinimą;</w:t>
      </w:r>
    </w:p>
    <w:p w:rsidR="00775AAF" w:rsidRPr="00775AAF" w:rsidRDefault="00775AAF" w:rsidP="00775AAF">
      <w:pPr>
        <w:widowControl w:val="0"/>
        <w:numPr>
          <w:ilvl w:val="0"/>
          <w:numId w:val="36"/>
        </w:numPr>
        <w:tabs>
          <w:tab w:val="left" w:pos="720"/>
        </w:tabs>
        <w:suppressAutoHyphens/>
        <w:jc w:val="both"/>
        <w:rPr>
          <w:lang w:eastAsia="lt-LT"/>
        </w:rPr>
      </w:pPr>
      <w:r w:rsidRPr="00775AAF">
        <w:rPr>
          <w:lang w:eastAsia="lt-LT"/>
        </w:rPr>
        <w:t>Priežiūra: Mokymas prižiūrėti visą mechaninę ir elektrinę įrangą.</w:t>
      </w:r>
    </w:p>
    <w:p w:rsidR="00775AAF" w:rsidRPr="00775AAF" w:rsidRDefault="00775AAF" w:rsidP="00DF4C00">
      <w:pPr>
        <w:shd w:val="clear" w:color="auto" w:fill="FFFFFF"/>
        <w:ind w:right="22" w:firstLine="540"/>
        <w:jc w:val="both"/>
      </w:pPr>
      <w:r w:rsidRPr="00775AAF">
        <w:t>Mokymas turi vykti nuotekų valykloje lietuvių kalba. Jei mokymas numatomas kitoje vietoje, Rangovas atsako už su tuo susijusias išlaidas, įskaitant kalbos vertimo, kelionės ir nakvynės išlaidas.</w:t>
      </w:r>
    </w:p>
    <w:p w:rsidR="00775AAF" w:rsidRPr="00775AAF" w:rsidRDefault="00775AAF" w:rsidP="00775AAF">
      <w:pPr>
        <w:jc w:val="both"/>
        <w:rPr>
          <w:lang w:eastAsia="lt-LT"/>
        </w:rPr>
      </w:pPr>
    </w:p>
    <w:p w:rsidR="00775AAF" w:rsidRPr="000F4BB7" w:rsidRDefault="00775AAF">
      <w:pPr>
        <w:shd w:val="clear" w:color="auto" w:fill="FFFFFF"/>
        <w:ind w:right="22" w:firstLine="540"/>
        <w:jc w:val="both"/>
      </w:pPr>
    </w:p>
    <w:sectPr w:rsidR="00775AAF" w:rsidRPr="000F4BB7" w:rsidSect="00210B9B">
      <w:headerReference w:type="default" r:id="rId9"/>
      <w:footerReference w:type="even" r:id="rId10"/>
      <w:footerReference w:type="default" r:id="rId11"/>
      <w:headerReference w:type="first" r:id="rId12"/>
      <w:pgSz w:w="11907" w:h="16840" w:code="9"/>
      <w:pgMar w:top="567" w:right="567" w:bottom="720"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2E6" w:rsidRDefault="00DB62E6">
      <w:r>
        <w:separator/>
      </w:r>
    </w:p>
  </w:endnote>
  <w:endnote w:type="continuationSeparator" w:id="0">
    <w:p w:rsidR="00DB62E6" w:rsidRDefault="00DB6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StarSymbol">
    <w:altName w:val="Arial Unicode MS"/>
    <w:charset w:val="02"/>
    <w:family w:val="auto"/>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43" w:usb2="00000009" w:usb3="00000000" w:csb0="000001FF"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53" w:rsidRDefault="00B07B53">
    <w:pPr>
      <w:pStyle w:val="Porat"/>
      <w:framePr w:wrap="around" w:vAnchor="text" w:hAnchor="margin" w:xAlign="right"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B07B53" w:rsidRDefault="00B07B53">
    <w:pPr>
      <w:pStyle w:val="Porat"/>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B53" w:rsidRPr="002B34E9" w:rsidRDefault="00B07B53" w:rsidP="00BA726E">
    <w:pPr>
      <w:pStyle w:val="Porat"/>
      <w:framePr w:wrap="around" w:vAnchor="text" w:hAnchor="page" w:x="6451" w:y="11"/>
      <w:rPr>
        <w:rStyle w:val="Puslapionumeris"/>
        <w:b/>
        <w:sz w:val="16"/>
        <w:szCs w:val="16"/>
      </w:rPr>
    </w:pPr>
    <w:r w:rsidRPr="002B34E9">
      <w:rPr>
        <w:rStyle w:val="Puslapionumeris"/>
        <w:b/>
        <w:sz w:val="16"/>
        <w:szCs w:val="16"/>
      </w:rPr>
      <w:fldChar w:fldCharType="begin"/>
    </w:r>
    <w:r w:rsidRPr="002B34E9">
      <w:rPr>
        <w:rStyle w:val="Puslapionumeris"/>
        <w:b/>
        <w:sz w:val="16"/>
        <w:szCs w:val="16"/>
      </w:rPr>
      <w:instrText xml:space="preserve">PAGE  </w:instrText>
    </w:r>
    <w:r w:rsidRPr="002B34E9">
      <w:rPr>
        <w:rStyle w:val="Puslapionumeris"/>
        <w:b/>
        <w:sz w:val="16"/>
        <w:szCs w:val="16"/>
      </w:rPr>
      <w:fldChar w:fldCharType="separate"/>
    </w:r>
    <w:r w:rsidR="00F83B85">
      <w:rPr>
        <w:rStyle w:val="Puslapionumeris"/>
        <w:b/>
        <w:noProof/>
        <w:sz w:val="16"/>
        <w:szCs w:val="16"/>
      </w:rPr>
      <w:t>8</w:t>
    </w:r>
    <w:r w:rsidRPr="002B34E9">
      <w:rPr>
        <w:rStyle w:val="Puslapionumeris"/>
        <w:b/>
        <w:sz w:val="16"/>
        <w:szCs w:val="16"/>
      </w:rPr>
      <w:fldChar w:fldCharType="end"/>
    </w:r>
  </w:p>
  <w:p w:rsidR="00B07B53" w:rsidRPr="002B34E9" w:rsidRDefault="00B07B53" w:rsidP="002B34E9">
    <w:pPr>
      <w:pStyle w:val="Porat"/>
      <w:widowControl w:val="0"/>
      <w:pBdr>
        <w:top w:val="single" w:sz="4" w:space="9" w:color="auto"/>
      </w:pBdr>
      <w:tabs>
        <w:tab w:val="left" w:pos="8222"/>
      </w:tabs>
      <w:rPr>
        <w:lang w:val="fi-F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2E6" w:rsidRDefault="00DB62E6">
      <w:r>
        <w:separator/>
      </w:r>
    </w:p>
  </w:footnote>
  <w:footnote w:type="continuationSeparator" w:id="0">
    <w:p w:rsidR="00DB62E6" w:rsidRDefault="00DB62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600"/>
    </w:tblGrid>
    <w:tr w:rsidR="00B07B53">
      <w:trPr>
        <w:trHeight w:val="416"/>
      </w:trPr>
      <w:tc>
        <w:tcPr>
          <w:tcW w:w="6108" w:type="dxa"/>
        </w:tcPr>
        <w:p w:rsidR="00B07B53" w:rsidRPr="00532BB4" w:rsidRDefault="00654363" w:rsidP="00AE552B">
          <w:pPr>
            <w:rPr>
              <w:sz w:val="20"/>
              <w:szCs w:val="20"/>
            </w:rPr>
          </w:pPr>
          <w:r>
            <w:rPr>
              <w:sz w:val="20"/>
            </w:rPr>
            <w:t>Vandens tiekimo ir nuotekų tinklų tiesimas, nuotekų valymo įrenginių statyba Musninkuose</w:t>
          </w:r>
        </w:p>
      </w:tc>
      <w:tc>
        <w:tcPr>
          <w:tcW w:w="3600" w:type="dxa"/>
        </w:tcPr>
        <w:p w:rsidR="00AE438B" w:rsidRPr="00A35C98" w:rsidRDefault="00AE438B" w:rsidP="00AE438B">
          <w:pPr>
            <w:pStyle w:val="Antrats"/>
            <w:jc w:val="right"/>
            <w:rPr>
              <w:sz w:val="20"/>
              <w:szCs w:val="20"/>
            </w:rPr>
          </w:pPr>
          <w:r w:rsidRPr="00BD2E15">
            <w:rPr>
              <w:sz w:val="20"/>
              <w:szCs w:val="20"/>
            </w:rPr>
            <w:t>III skyrius.</w:t>
          </w:r>
          <w:r>
            <w:rPr>
              <w:sz w:val="20"/>
              <w:szCs w:val="20"/>
            </w:rPr>
            <w:t xml:space="preserve"> Užsakovo reikalavimai</w:t>
          </w:r>
        </w:p>
        <w:p w:rsidR="00AE438B" w:rsidRDefault="00AE438B" w:rsidP="00AE438B">
          <w:pPr>
            <w:pStyle w:val="Antrats"/>
            <w:jc w:val="right"/>
            <w:rPr>
              <w:sz w:val="20"/>
              <w:szCs w:val="20"/>
            </w:rPr>
          </w:pPr>
          <w:r>
            <w:rPr>
              <w:sz w:val="20"/>
              <w:szCs w:val="20"/>
            </w:rPr>
            <w:t xml:space="preserve">5 skirsnis. Reikalavimai </w:t>
          </w:r>
        </w:p>
        <w:p w:rsidR="00B07B53" w:rsidRDefault="00AE438B" w:rsidP="00AE438B">
          <w:pPr>
            <w:pStyle w:val="Antrats"/>
            <w:jc w:val="right"/>
            <w:rPr>
              <w:i/>
              <w:sz w:val="20"/>
              <w:szCs w:val="20"/>
            </w:rPr>
          </w:pPr>
          <w:r>
            <w:rPr>
              <w:sz w:val="20"/>
              <w:szCs w:val="20"/>
            </w:rPr>
            <w:t>eksploatacijai ir priežiūrai</w:t>
          </w:r>
        </w:p>
      </w:tc>
    </w:tr>
  </w:tbl>
  <w:p w:rsidR="00B07B53" w:rsidRDefault="00B07B5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108"/>
      <w:gridCol w:w="3600"/>
    </w:tblGrid>
    <w:tr w:rsidR="001A02AD" w:rsidTr="001A4859">
      <w:trPr>
        <w:trHeight w:val="416"/>
      </w:trPr>
      <w:tc>
        <w:tcPr>
          <w:tcW w:w="6108" w:type="dxa"/>
        </w:tcPr>
        <w:p w:rsidR="001A02AD" w:rsidRPr="00532BB4" w:rsidRDefault="00386006" w:rsidP="001A4859">
          <w:pPr>
            <w:rPr>
              <w:sz w:val="20"/>
              <w:szCs w:val="20"/>
            </w:rPr>
          </w:pPr>
          <w:r>
            <w:rPr>
              <w:sz w:val="20"/>
            </w:rPr>
            <w:t>Vandens tiekimo ir nuotekų tinklų tiesimas, nuotekų valymo įrenginių statyba Musninkuose</w:t>
          </w:r>
        </w:p>
      </w:tc>
      <w:tc>
        <w:tcPr>
          <w:tcW w:w="3600" w:type="dxa"/>
        </w:tcPr>
        <w:p w:rsidR="001A02AD" w:rsidRPr="00A35C98" w:rsidRDefault="001A02AD" w:rsidP="001A4859">
          <w:pPr>
            <w:pStyle w:val="Antrats"/>
            <w:jc w:val="right"/>
            <w:rPr>
              <w:sz w:val="20"/>
              <w:szCs w:val="20"/>
            </w:rPr>
          </w:pPr>
          <w:r w:rsidRPr="00BD2E15">
            <w:rPr>
              <w:sz w:val="20"/>
              <w:szCs w:val="20"/>
            </w:rPr>
            <w:t>III skyrius.</w:t>
          </w:r>
          <w:r>
            <w:rPr>
              <w:sz w:val="20"/>
              <w:szCs w:val="20"/>
            </w:rPr>
            <w:t xml:space="preserve"> Užsakovo reikalavimai</w:t>
          </w:r>
        </w:p>
        <w:p w:rsidR="00AE438B" w:rsidRDefault="00AE438B" w:rsidP="00AE438B">
          <w:pPr>
            <w:pStyle w:val="Antrats"/>
            <w:jc w:val="right"/>
            <w:rPr>
              <w:sz w:val="20"/>
              <w:szCs w:val="20"/>
            </w:rPr>
          </w:pPr>
          <w:r>
            <w:rPr>
              <w:sz w:val="20"/>
              <w:szCs w:val="20"/>
            </w:rPr>
            <w:t>5</w:t>
          </w:r>
          <w:r w:rsidR="001A02AD">
            <w:rPr>
              <w:sz w:val="20"/>
              <w:szCs w:val="20"/>
            </w:rPr>
            <w:t xml:space="preserve"> skirsnis. </w:t>
          </w:r>
          <w:r>
            <w:rPr>
              <w:sz w:val="20"/>
              <w:szCs w:val="20"/>
            </w:rPr>
            <w:t>R</w:t>
          </w:r>
          <w:r w:rsidR="001A02AD">
            <w:rPr>
              <w:sz w:val="20"/>
              <w:szCs w:val="20"/>
            </w:rPr>
            <w:t>eikalavimai</w:t>
          </w:r>
          <w:r>
            <w:rPr>
              <w:sz w:val="20"/>
              <w:szCs w:val="20"/>
            </w:rPr>
            <w:t xml:space="preserve"> </w:t>
          </w:r>
        </w:p>
        <w:p w:rsidR="001A02AD" w:rsidRDefault="00AE438B" w:rsidP="00AE438B">
          <w:pPr>
            <w:pStyle w:val="Antrats"/>
            <w:jc w:val="right"/>
            <w:rPr>
              <w:i/>
              <w:sz w:val="20"/>
              <w:szCs w:val="20"/>
            </w:rPr>
          </w:pPr>
          <w:r>
            <w:rPr>
              <w:sz w:val="20"/>
              <w:szCs w:val="20"/>
            </w:rPr>
            <w:t>eksploatacijai ir priežiūrai</w:t>
          </w:r>
        </w:p>
      </w:tc>
    </w:tr>
  </w:tbl>
  <w:p w:rsidR="001A02AD" w:rsidRDefault="001A02AD" w:rsidP="001A02AD">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227C794E"/>
    <w:lvl w:ilvl="0">
      <w:numFmt w:val="bullet"/>
      <w:lvlText w:val="*"/>
      <w:lvlJc w:val="left"/>
    </w:lvl>
  </w:abstractNum>
  <w:abstractNum w:abstractNumId="1">
    <w:nsid w:val="00000004"/>
    <w:multiLevelType w:val="multilevel"/>
    <w:tmpl w:val="00000004"/>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2">
    <w:nsid w:val="0000000A"/>
    <w:multiLevelType w:val="multilevel"/>
    <w:tmpl w:val="0000000A"/>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3">
    <w:nsid w:val="0000000B"/>
    <w:multiLevelType w:val="multilevel"/>
    <w:tmpl w:val="0000000B"/>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4">
    <w:nsid w:val="0000000C"/>
    <w:multiLevelType w:val="multilevel"/>
    <w:tmpl w:val="0000000C"/>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5">
    <w:nsid w:val="0000000D"/>
    <w:multiLevelType w:val="multilevel"/>
    <w:tmpl w:val="0000000D"/>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6">
    <w:nsid w:val="0000000E"/>
    <w:multiLevelType w:val="multilevel"/>
    <w:tmpl w:val="C2B092C6"/>
    <w:name w:val="WW8Num14"/>
    <w:lvl w:ilvl="0">
      <w:start w:val="7"/>
      <w:numFmt w:val="decimal"/>
      <w:lvlText w:val="%1."/>
      <w:lvlJc w:val="left"/>
      <w:pPr>
        <w:tabs>
          <w:tab w:val="num" w:pos="284"/>
        </w:tabs>
        <w:ind w:left="0" w:firstLine="0"/>
      </w:pPr>
      <w:rPr>
        <w:rFonts w:hint="default"/>
      </w:rPr>
    </w:lvl>
    <w:lvl w:ilvl="1">
      <w:start w:val="1"/>
      <w:numFmt w:val="decimal"/>
      <w:lvlText w:val="%1.%2."/>
      <w:lvlJc w:val="left"/>
      <w:pPr>
        <w:tabs>
          <w:tab w:val="num" w:pos="1010"/>
        </w:tabs>
        <w:ind w:left="0" w:firstLine="0"/>
      </w:pPr>
      <w:rPr>
        <w:rFonts w:hint="default"/>
        <w:b w:val="0"/>
        <w:i w:val="0"/>
      </w:rPr>
    </w:lvl>
    <w:lvl w:ilvl="2">
      <w:start w:val="1"/>
      <w:numFmt w:val="decimal"/>
      <w:lvlText w:val="%1.%2.%3."/>
      <w:lvlJc w:val="left"/>
      <w:pPr>
        <w:tabs>
          <w:tab w:val="num" w:pos="1764"/>
        </w:tabs>
        <w:ind w:left="0" w:firstLine="0"/>
      </w:pPr>
      <w:rPr>
        <w:rFonts w:hint="default"/>
      </w:rPr>
    </w:lvl>
    <w:lvl w:ilvl="3">
      <w:start w:val="1"/>
      <w:numFmt w:val="decimal"/>
      <w:lvlText w:val="%1.%2.%4."/>
      <w:lvlJc w:val="left"/>
      <w:pPr>
        <w:tabs>
          <w:tab w:val="num" w:pos="720"/>
        </w:tabs>
        <w:ind w:left="0" w:firstLine="0"/>
      </w:pPr>
      <w:rPr>
        <w:rFonts w:hint="default"/>
      </w:rPr>
    </w:lvl>
    <w:lvl w:ilvl="4">
      <w:start w:val="1"/>
      <w:numFmt w:val="decimal"/>
      <w:lvlText w:val="%1.%2.%3.%4.%5"/>
      <w:lvlJc w:val="left"/>
      <w:pPr>
        <w:tabs>
          <w:tab w:val="num" w:pos="3564"/>
        </w:tabs>
        <w:ind w:left="0" w:firstLine="0"/>
      </w:pPr>
      <w:rPr>
        <w:rFonts w:hint="default"/>
      </w:rPr>
    </w:lvl>
    <w:lvl w:ilvl="5">
      <w:start w:val="1"/>
      <w:numFmt w:val="decimal"/>
      <w:lvlText w:val="%1.%2.%3.%4.%5.%6"/>
      <w:lvlJc w:val="left"/>
      <w:pPr>
        <w:tabs>
          <w:tab w:val="num" w:pos="4284"/>
        </w:tabs>
        <w:ind w:left="0" w:firstLine="0"/>
      </w:pPr>
      <w:rPr>
        <w:rFonts w:hint="default"/>
      </w:rPr>
    </w:lvl>
    <w:lvl w:ilvl="6">
      <w:start w:val="1"/>
      <w:numFmt w:val="decimal"/>
      <w:lvlText w:val="%1.%2.%3.%4.%5.%6.%7"/>
      <w:lvlJc w:val="left"/>
      <w:pPr>
        <w:tabs>
          <w:tab w:val="num" w:pos="5364"/>
        </w:tabs>
        <w:ind w:left="0" w:firstLine="0"/>
      </w:pPr>
      <w:rPr>
        <w:rFonts w:hint="default"/>
      </w:rPr>
    </w:lvl>
    <w:lvl w:ilvl="7">
      <w:start w:val="1"/>
      <w:numFmt w:val="decimal"/>
      <w:lvlText w:val="%1.%2.%3.%4.%5.%6.%7.%8"/>
      <w:lvlJc w:val="left"/>
      <w:pPr>
        <w:tabs>
          <w:tab w:val="num" w:pos="6084"/>
        </w:tabs>
        <w:ind w:left="0" w:firstLine="0"/>
      </w:pPr>
      <w:rPr>
        <w:rFonts w:hint="default"/>
      </w:rPr>
    </w:lvl>
    <w:lvl w:ilvl="8">
      <w:start w:val="1"/>
      <w:numFmt w:val="decimal"/>
      <w:lvlText w:val="%1.%2.%3.%4.%5.%6.%7.%8.%9"/>
      <w:lvlJc w:val="left"/>
      <w:pPr>
        <w:tabs>
          <w:tab w:val="num" w:pos="7164"/>
        </w:tabs>
        <w:ind w:left="0" w:firstLine="0"/>
      </w:pPr>
      <w:rPr>
        <w:rFonts w:hint="default"/>
      </w:rPr>
    </w:lvl>
  </w:abstractNum>
  <w:abstractNum w:abstractNumId="7">
    <w:nsid w:val="0000000F"/>
    <w:multiLevelType w:val="singleLevel"/>
    <w:tmpl w:val="0000000F"/>
    <w:name w:val="WW8Num15"/>
    <w:lvl w:ilvl="0">
      <w:start w:val="1"/>
      <w:numFmt w:val="bullet"/>
      <w:lvlText w:val="-"/>
      <w:lvlJc w:val="left"/>
      <w:pPr>
        <w:tabs>
          <w:tab w:val="num" w:pos="1080"/>
        </w:tabs>
      </w:pPr>
      <w:rPr>
        <w:rFonts w:ascii="Times New Roman" w:hAnsi="Times New Roman" w:cs="Times New Roman"/>
      </w:rPr>
    </w:lvl>
  </w:abstractNum>
  <w:abstractNum w:abstractNumId="8">
    <w:nsid w:val="00000010"/>
    <w:multiLevelType w:val="multilevel"/>
    <w:tmpl w:val="00000010"/>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9">
    <w:nsid w:val="023D7C7E"/>
    <w:multiLevelType w:val="hybridMultilevel"/>
    <w:tmpl w:val="A5260F46"/>
    <w:lvl w:ilvl="0" w:tplc="4404DB38">
      <w:start w:val="1"/>
      <w:numFmt w:val="bullet"/>
      <w:lvlText w:val=""/>
      <w:lvlJc w:val="left"/>
      <w:pPr>
        <w:tabs>
          <w:tab w:val="num" w:pos="1077"/>
        </w:tabs>
        <w:ind w:left="107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04E15223"/>
    <w:multiLevelType w:val="hybridMultilevel"/>
    <w:tmpl w:val="8C20082E"/>
    <w:lvl w:ilvl="0" w:tplc="69401252">
      <w:numFmt w:val="bullet"/>
      <w:lvlText w:val="•"/>
      <w:lvlJc w:val="left"/>
      <w:pPr>
        <w:ind w:left="108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nsid w:val="09774370"/>
    <w:multiLevelType w:val="hybridMultilevel"/>
    <w:tmpl w:val="A0CADF1A"/>
    <w:lvl w:ilvl="0" w:tplc="04270017">
      <w:start w:val="1"/>
      <w:numFmt w:val="lowerLetter"/>
      <w:lvlText w:val="%1)"/>
      <w:lvlJc w:val="left"/>
      <w:pPr>
        <w:tabs>
          <w:tab w:val="num" w:pos="720"/>
        </w:tabs>
        <w:ind w:left="720" w:hanging="360"/>
      </w:p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2">
    <w:nsid w:val="0F40500D"/>
    <w:multiLevelType w:val="multilevel"/>
    <w:tmpl w:val="9710BAE8"/>
    <w:lvl w:ilvl="0">
      <w:start w:val="5"/>
      <w:numFmt w:val="decimal"/>
      <w:lvlText w:val="%1."/>
      <w:lvlJc w:val="left"/>
      <w:pPr>
        <w:tabs>
          <w:tab w:val="num" w:pos="540"/>
        </w:tabs>
        <w:ind w:left="540" w:hanging="540"/>
      </w:pPr>
      <w:rPr>
        <w:rFonts w:hint="default"/>
      </w:rPr>
    </w:lvl>
    <w:lvl w:ilvl="1">
      <w:start w:val="9"/>
      <w:numFmt w:val="decimal"/>
      <w:lvlText w:val="%1.%2."/>
      <w:lvlJc w:val="left"/>
      <w:pPr>
        <w:tabs>
          <w:tab w:val="num" w:pos="540"/>
        </w:tabs>
        <w:ind w:left="540" w:hanging="540"/>
      </w:pPr>
      <w:rPr>
        <w:rFonts w:hint="default"/>
      </w:rPr>
    </w:lvl>
    <w:lvl w:ilvl="2">
      <w:start w:val="3"/>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0FE14F16"/>
    <w:multiLevelType w:val="hybridMultilevel"/>
    <w:tmpl w:val="98D00B0E"/>
    <w:lvl w:ilvl="0" w:tplc="04090001">
      <w:start w:val="1"/>
      <w:numFmt w:val="bullet"/>
      <w:lvlText w:val=""/>
      <w:lvlJc w:val="left"/>
      <w:pPr>
        <w:tabs>
          <w:tab w:val="num" w:pos="1128"/>
        </w:tabs>
        <w:ind w:left="1128" w:hanging="360"/>
      </w:pPr>
      <w:rPr>
        <w:rFonts w:ascii="Symbol" w:hAnsi="Symbol" w:hint="default"/>
      </w:rPr>
    </w:lvl>
    <w:lvl w:ilvl="1" w:tplc="04090003" w:tentative="1">
      <w:start w:val="1"/>
      <w:numFmt w:val="bullet"/>
      <w:lvlText w:val="o"/>
      <w:lvlJc w:val="left"/>
      <w:pPr>
        <w:tabs>
          <w:tab w:val="num" w:pos="1848"/>
        </w:tabs>
        <w:ind w:left="1848" w:hanging="360"/>
      </w:pPr>
      <w:rPr>
        <w:rFonts w:ascii="Courier New" w:hAnsi="Courier New" w:cs="Courier New" w:hint="default"/>
      </w:rPr>
    </w:lvl>
    <w:lvl w:ilvl="2" w:tplc="04090005" w:tentative="1">
      <w:start w:val="1"/>
      <w:numFmt w:val="bullet"/>
      <w:lvlText w:val=""/>
      <w:lvlJc w:val="left"/>
      <w:pPr>
        <w:tabs>
          <w:tab w:val="num" w:pos="2568"/>
        </w:tabs>
        <w:ind w:left="2568" w:hanging="360"/>
      </w:pPr>
      <w:rPr>
        <w:rFonts w:ascii="Wingdings" w:hAnsi="Wingdings" w:hint="default"/>
      </w:rPr>
    </w:lvl>
    <w:lvl w:ilvl="3" w:tplc="04090001" w:tentative="1">
      <w:start w:val="1"/>
      <w:numFmt w:val="bullet"/>
      <w:lvlText w:val=""/>
      <w:lvlJc w:val="left"/>
      <w:pPr>
        <w:tabs>
          <w:tab w:val="num" w:pos="3288"/>
        </w:tabs>
        <w:ind w:left="3288" w:hanging="360"/>
      </w:pPr>
      <w:rPr>
        <w:rFonts w:ascii="Symbol" w:hAnsi="Symbol" w:hint="default"/>
      </w:rPr>
    </w:lvl>
    <w:lvl w:ilvl="4" w:tplc="04090003" w:tentative="1">
      <w:start w:val="1"/>
      <w:numFmt w:val="bullet"/>
      <w:lvlText w:val="o"/>
      <w:lvlJc w:val="left"/>
      <w:pPr>
        <w:tabs>
          <w:tab w:val="num" w:pos="4008"/>
        </w:tabs>
        <w:ind w:left="4008" w:hanging="360"/>
      </w:pPr>
      <w:rPr>
        <w:rFonts w:ascii="Courier New" w:hAnsi="Courier New" w:cs="Courier New" w:hint="default"/>
      </w:rPr>
    </w:lvl>
    <w:lvl w:ilvl="5" w:tplc="04090005" w:tentative="1">
      <w:start w:val="1"/>
      <w:numFmt w:val="bullet"/>
      <w:lvlText w:val=""/>
      <w:lvlJc w:val="left"/>
      <w:pPr>
        <w:tabs>
          <w:tab w:val="num" w:pos="4728"/>
        </w:tabs>
        <w:ind w:left="4728" w:hanging="360"/>
      </w:pPr>
      <w:rPr>
        <w:rFonts w:ascii="Wingdings" w:hAnsi="Wingdings" w:hint="default"/>
      </w:rPr>
    </w:lvl>
    <w:lvl w:ilvl="6" w:tplc="04090001" w:tentative="1">
      <w:start w:val="1"/>
      <w:numFmt w:val="bullet"/>
      <w:lvlText w:val=""/>
      <w:lvlJc w:val="left"/>
      <w:pPr>
        <w:tabs>
          <w:tab w:val="num" w:pos="5448"/>
        </w:tabs>
        <w:ind w:left="5448" w:hanging="360"/>
      </w:pPr>
      <w:rPr>
        <w:rFonts w:ascii="Symbol" w:hAnsi="Symbol" w:hint="default"/>
      </w:rPr>
    </w:lvl>
    <w:lvl w:ilvl="7" w:tplc="04090003" w:tentative="1">
      <w:start w:val="1"/>
      <w:numFmt w:val="bullet"/>
      <w:lvlText w:val="o"/>
      <w:lvlJc w:val="left"/>
      <w:pPr>
        <w:tabs>
          <w:tab w:val="num" w:pos="6168"/>
        </w:tabs>
        <w:ind w:left="6168" w:hanging="360"/>
      </w:pPr>
      <w:rPr>
        <w:rFonts w:ascii="Courier New" w:hAnsi="Courier New" w:cs="Courier New" w:hint="default"/>
      </w:rPr>
    </w:lvl>
    <w:lvl w:ilvl="8" w:tplc="04090005" w:tentative="1">
      <w:start w:val="1"/>
      <w:numFmt w:val="bullet"/>
      <w:lvlText w:val=""/>
      <w:lvlJc w:val="left"/>
      <w:pPr>
        <w:tabs>
          <w:tab w:val="num" w:pos="6888"/>
        </w:tabs>
        <w:ind w:left="6888" w:hanging="360"/>
      </w:pPr>
      <w:rPr>
        <w:rFonts w:ascii="Wingdings" w:hAnsi="Wingdings" w:hint="default"/>
      </w:rPr>
    </w:lvl>
  </w:abstractNum>
  <w:abstractNum w:abstractNumId="14">
    <w:nsid w:val="11F461DC"/>
    <w:multiLevelType w:val="hybridMultilevel"/>
    <w:tmpl w:val="04127588"/>
    <w:lvl w:ilvl="0" w:tplc="FFFFFFFF">
      <w:start w:val="1"/>
      <w:numFmt w:val="decimal"/>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13AB3C20"/>
    <w:multiLevelType w:val="multilevel"/>
    <w:tmpl w:val="D1007D7E"/>
    <w:lvl w:ilvl="0">
      <w:start w:val="5"/>
      <w:numFmt w:val="decimal"/>
      <w:lvlText w:val="%1"/>
      <w:lvlJc w:val="left"/>
      <w:pPr>
        <w:tabs>
          <w:tab w:val="num" w:pos="1080"/>
        </w:tabs>
        <w:ind w:left="1080" w:hanging="1080"/>
      </w:pPr>
      <w:rPr>
        <w:rFonts w:hint="default"/>
      </w:rPr>
    </w:lvl>
    <w:lvl w:ilvl="1">
      <w:start w:val="13"/>
      <w:numFmt w:val="decimal"/>
      <w:lvlText w:val="%1.%2"/>
      <w:lvlJc w:val="left"/>
      <w:pPr>
        <w:tabs>
          <w:tab w:val="num" w:pos="1350"/>
        </w:tabs>
        <w:ind w:left="1350" w:hanging="1080"/>
      </w:pPr>
      <w:rPr>
        <w:rFonts w:hint="default"/>
      </w:rPr>
    </w:lvl>
    <w:lvl w:ilvl="2">
      <w:start w:val="1"/>
      <w:numFmt w:val="decimal"/>
      <w:lvlText w:val="%1.%2.%3"/>
      <w:lvlJc w:val="left"/>
      <w:pPr>
        <w:tabs>
          <w:tab w:val="num" w:pos="1620"/>
        </w:tabs>
        <w:ind w:left="1620" w:hanging="1080"/>
      </w:pPr>
      <w:rPr>
        <w:rFonts w:hint="default"/>
      </w:rPr>
    </w:lvl>
    <w:lvl w:ilvl="3">
      <w:start w:val="1"/>
      <w:numFmt w:val="decimal"/>
      <w:lvlText w:val="%1.%2.%3.%4"/>
      <w:lvlJc w:val="left"/>
      <w:pPr>
        <w:tabs>
          <w:tab w:val="num" w:pos="1890"/>
        </w:tabs>
        <w:ind w:left="1890" w:hanging="108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16">
    <w:nsid w:val="1BD16582"/>
    <w:multiLevelType w:val="hybridMultilevel"/>
    <w:tmpl w:val="0A1AFB04"/>
    <w:lvl w:ilvl="0" w:tplc="04190001">
      <w:start w:val="1"/>
      <w:numFmt w:val="bullet"/>
      <w:lvlText w:val=""/>
      <w:lvlJc w:val="left"/>
      <w:pPr>
        <w:tabs>
          <w:tab w:val="num" w:pos="720"/>
        </w:tabs>
        <w:ind w:left="720" w:hanging="360"/>
      </w:pPr>
      <w:rPr>
        <w:rFonts w:ascii="Symbol" w:hAnsi="Symbol" w:hint="default"/>
      </w:rPr>
    </w:lvl>
    <w:lvl w:ilvl="1" w:tplc="04270019">
      <w:start w:val="1"/>
      <w:numFmt w:val="lowerLetter"/>
      <w:lvlText w:val="%2."/>
      <w:lvlJc w:val="left"/>
      <w:pPr>
        <w:tabs>
          <w:tab w:val="num" w:pos="1440"/>
        </w:tabs>
        <w:ind w:left="1440" w:hanging="360"/>
      </w:pPr>
    </w:lvl>
    <w:lvl w:ilvl="2" w:tplc="0427001B">
      <w:start w:val="1"/>
      <w:numFmt w:val="lowerRoman"/>
      <w:lvlText w:val="%3."/>
      <w:lvlJc w:val="right"/>
      <w:pPr>
        <w:tabs>
          <w:tab w:val="num" w:pos="2160"/>
        </w:tabs>
        <w:ind w:left="2160" w:hanging="18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17">
    <w:nsid w:val="1F621B23"/>
    <w:multiLevelType w:val="multilevel"/>
    <w:tmpl w:val="7EE4837E"/>
    <w:lvl w:ilvl="0">
      <w:start w:val="5"/>
      <w:numFmt w:val="decimal"/>
      <w:lvlText w:val="%1"/>
      <w:lvlJc w:val="left"/>
      <w:pPr>
        <w:tabs>
          <w:tab w:val="num" w:pos="600"/>
        </w:tabs>
        <w:ind w:left="600" w:hanging="600"/>
      </w:pPr>
      <w:rPr>
        <w:rFonts w:hint="default"/>
      </w:rPr>
    </w:lvl>
    <w:lvl w:ilvl="1">
      <w:start w:val="17"/>
      <w:numFmt w:val="decimal"/>
      <w:lvlText w:val="%1.%2"/>
      <w:lvlJc w:val="left"/>
      <w:pPr>
        <w:tabs>
          <w:tab w:val="num" w:pos="600"/>
        </w:tabs>
        <w:ind w:left="600" w:hanging="600"/>
      </w:pPr>
      <w:rPr>
        <w:rFonts w:hint="default"/>
      </w:rPr>
    </w:lvl>
    <w:lvl w:ilvl="2">
      <w:start w:val="6"/>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26CC0B04"/>
    <w:multiLevelType w:val="multilevel"/>
    <w:tmpl w:val="B1A47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1E732A9"/>
    <w:multiLevelType w:val="hybridMultilevel"/>
    <w:tmpl w:val="55924516"/>
    <w:lvl w:ilvl="0" w:tplc="04270001">
      <w:start w:val="1"/>
      <w:numFmt w:val="bullet"/>
      <w:lvlText w:val=""/>
      <w:lvlJc w:val="left"/>
      <w:pPr>
        <w:tabs>
          <w:tab w:val="num" w:pos="1320"/>
        </w:tabs>
        <w:ind w:left="1320" w:hanging="360"/>
      </w:pPr>
      <w:rPr>
        <w:rFonts w:ascii="Symbol" w:hAnsi="Symbol" w:hint="default"/>
      </w:rPr>
    </w:lvl>
    <w:lvl w:ilvl="1" w:tplc="04270003" w:tentative="1">
      <w:start w:val="1"/>
      <w:numFmt w:val="bullet"/>
      <w:lvlText w:val="o"/>
      <w:lvlJc w:val="left"/>
      <w:pPr>
        <w:tabs>
          <w:tab w:val="num" w:pos="2040"/>
        </w:tabs>
        <w:ind w:left="2040" w:hanging="360"/>
      </w:pPr>
      <w:rPr>
        <w:rFonts w:ascii="Courier New" w:hAnsi="Courier New" w:cs="Courier New" w:hint="default"/>
      </w:rPr>
    </w:lvl>
    <w:lvl w:ilvl="2" w:tplc="04270005" w:tentative="1">
      <w:start w:val="1"/>
      <w:numFmt w:val="bullet"/>
      <w:lvlText w:val=""/>
      <w:lvlJc w:val="left"/>
      <w:pPr>
        <w:tabs>
          <w:tab w:val="num" w:pos="2760"/>
        </w:tabs>
        <w:ind w:left="2760" w:hanging="360"/>
      </w:pPr>
      <w:rPr>
        <w:rFonts w:ascii="Wingdings" w:hAnsi="Wingdings" w:hint="default"/>
      </w:rPr>
    </w:lvl>
    <w:lvl w:ilvl="3" w:tplc="04270001" w:tentative="1">
      <w:start w:val="1"/>
      <w:numFmt w:val="bullet"/>
      <w:lvlText w:val=""/>
      <w:lvlJc w:val="left"/>
      <w:pPr>
        <w:tabs>
          <w:tab w:val="num" w:pos="3480"/>
        </w:tabs>
        <w:ind w:left="3480" w:hanging="360"/>
      </w:pPr>
      <w:rPr>
        <w:rFonts w:ascii="Symbol" w:hAnsi="Symbol" w:hint="default"/>
      </w:rPr>
    </w:lvl>
    <w:lvl w:ilvl="4" w:tplc="04270003" w:tentative="1">
      <w:start w:val="1"/>
      <w:numFmt w:val="bullet"/>
      <w:lvlText w:val="o"/>
      <w:lvlJc w:val="left"/>
      <w:pPr>
        <w:tabs>
          <w:tab w:val="num" w:pos="4200"/>
        </w:tabs>
        <w:ind w:left="4200" w:hanging="360"/>
      </w:pPr>
      <w:rPr>
        <w:rFonts w:ascii="Courier New" w:hAnsi="Courier New" w:cs="Courier New" w:hint="default"/>
      </w:rPr>
    </w:lvl>
    <w:lvl w:ilvl="5" w:tplc="04270005" w:tentative="1">
      <w:start w:val="1"/>
      <w:numFmt w:val="bullet"/>
      <w:lvlText w:val=""/>
      <w:lvlJc w:val="left"/>
      <w:pPr>
        <w:tabs>
          <w:tab w:val="num" w:pos="4920"/>
        </w:tabs>
        <w:ind w:left="4920" w:hanging="360"/>
      </w:pPr>
      <w:rPr>
        <w:rFonts w:ascii="Wingdings" w:hAnsi="Wingdings" w:hint="default"/>
      </w:rPr>
    </w:lvl>
    <w:lvl w:ilvl="6" w:tplc="04270001" w:tentative="1">
      <w:start w:val="1"/>
      <w:numFmt w:val="bullet"/>
      <w:lvlText w:val=""/>
      <w:lvlJc w:val="left"/>
      <w:pPr>
        <w:tabs>
          <w:tab w:val="num" w:pos="5640"/>
        </w:tabs>
        <w:ind w:left="5640" w:hanging="360"/>
      </w:pPr>
      <w:rPr>
        <w:rFonts w:ascii="Symbol" w:hAnsi="Symbol" w:hint="default"/>
      </w:rPr>
    </w:lvl>
    <w:lvl w:ilvl="7" w:tplc="04270003" w:tentative="1">
      <w:start w:val="1"/>
      <w:numFmt w:val="bullet"/>
      <w:lvlText w:val="o"/>
      <w:lvlJc w:val="left"/>
      <w:pPr>
        <w:tabs>
          <w:tab w:val="num" w:pos="6360"/>
        </w:tabs>
        <w:ind w:left="6360" w:hanging="360"/>
      </w:pPr>
      <w:rPr>
        <w:rFonts w:ascii="Courier New" w:hAnsi="Courier New" w:cs="Courier New" w:hint="default"/>
      </w:rPr>
    </w:lvl>
    <w:lvl w:ilvl="8" w:tplc="04270005" w:tentative="1">
      <w:start w:val="1"/>
      <w:numFmt w:val="bullet"/>
      <w:lvlText w:val=""/>
      <w:lvlJc w:val="left"/>
      <w:pPr>
        <w:tabs>
          <w:tab w:val="num" w:pos="7080"/>
        </w:tabs>
        <w:ind w:left="7080" w:hanging="360"/>
      </w:pPr>
      <w:rPr>
        <w:rFonts w:ascii="Wingdings" w:hAnsi="Wingdings" w:hint="default"/>
      </w:rPr>
    </w:lvl>
  </w:abstractNum>
  <w:abstractNum w:abstractNumId="20">
    <w:nsid w:val="32E07D1D"/>
    <w:multiLevelType w:val="hybridMultilevel"/>
    <w:tmpl w:val="1290952E"/>
    <w:lvl w:ilvl="0" w:tplc="ACE086D2">
      <w:start w:val="1"/>
      <w:numFmt w:val="decimal"/>
      <w:lvlText w:val="%1)"/>
      <w:lvlJc w:val="left"/>
      <w:pPr>
        <w:tabs>
          <w:tab w:val="num" w:pos="1060"/>
        </w:tabs>
        <w:ind w:left="106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73F2E4D"/>
    <w:multiLevelType w:val="hybridMultilevel"/>
    <w:tmpl w:val="134E001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2">
    <w:nsid w:val="379164E3"/>
    <w:multiLevelType w:val="hybridMultilevel"/>
    <w:tmpl w:val="5E984E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37EC05EB"/>
    <w:multiLevelType w:val="hybridMultilevel"/>
    <w:tmpl w:val="64BA8FAC"/>
    <w:lvl w:ilvl="0" w:tplc="04090001">
      <w:start w:val="1"/>
      <w:numFmt w:val="bullet"/>
      <w:lvlText w:val=""/>
      <w:lvlJc w:val="left"/>
      <w:pPr>
        <w:tabs>
          <w:tab w:val="num" w:pos="1023"/>
        </w:tabs>
        <w:ind w:left="1023" w:hanging="360"/>
      </w:pPr>
      <w:rPr>
        <w:rFonts w:ascii="Symbol" w:hAnsi="Symbol" w:hint="default"/>
      </w:rPr>
    </w:lvl>
    <w:lvl w:ilvl="1" w:tplc="04090003" w:tentative="1">
      <w:start w:val="1"/>
      <w:numFmt w:val="bullet"/>
      <w:lvlText w:val="o"/>
      <w:lvlJc w:val="left"/>
      <w:pPr>
        <w:tabs>
          <w:tab w:val="num" w:pos="1743"/>
        </w:tabs>
        <w:ind w:left="1743" w:hanging="360"/>
      </w:pPr>
      <w:rPr>
        <w:rFonts w:ascii="Courier New" w:hAnsi="Courier New" w:hint="default"/>
      </w:rPr>
    </w:lvl>
    <w:lvl w:ilvl="2" w:tplc="04090005" w:tentative="1">
      <w:start w:val="1"/>
      <w:numFmt w:val="bullet"/>
      <w:lvlText w:val=""/>
      <w:lvlJc w:val="left"/>
      <w:pPr>
        <w:tabs>
          <w:tab w:val="num" w:pos="2463"/>
        </w:tabs>
        <w:ind w:left="2463" w:hanging="360"/>
      </w:pPr>
      <w:rPr>
        <w:rFonts w:ascii="Wingdings" w:hAnsi="Wingdings" w:hint="default"/>
      </w:rPr>
    </w:lvl>
    <w:lvl w:ilvl="3" w:tplc="04090001" w:tentative="1">
      <w:start w:val="1"/>
      <w:numFmt w:val="bullet"/>
      <w:lvlText w:val=""/>
      <w:lvlJc w:val="left"/>
      <w:pPr>
        <w:tabs>
          <w:tab w:val="num" w:pos="3183"/>
        </w:tabs>
        <w:ind w:left="3183" w:hanging="360"/>
      </w:pPr>
      <w:rPr>
        <w:rFonts w:ascii="Symbol" w:hAnsi="Symbol" w:hint="default"/>
      </w:rPr>
    </w:lvl>
    <w:lvl w:ilvl="4" w:tplc="04090003" w:tentative="1">
      <w:start w:val="1"/>
      <w:numFmt w:val="bullet"/>
      <w:lvlText w:val="o"/>
      <w:lvlJc w:val="left"/>
      <w:pPr>
        <w:tabs>
          <w:tab w:val="num" w:pos="3903"/>
        </w:tabs>
        <w:ind w:left="3903" w:hanging="360"/>
      </w:pPr>
      <w:rPr>
        <w:rFonts w:ascii="Courier New" w:hAnsi="Courier New" w:hint="default"/>
      </w:rPr>
    </w:lvl>
    <w:lvl w:ilvl="5" w:tplc="04090005" w:tentative="1">
      <w:start w:val="1"/>
      <w:numFmt w:val="bullet"/>
      <w:lvlText w:val=""/>
      <w:lvlJc w:val="left"/>
      <w:pPr>
        <w:tabs>
          <w:tab w:val="num" w:pos="4623"/>
        </w:tabs>
        <w:ind w:left="4623" w:hanging="360"/>
      </w:pPr>
      <w:rPr>
        <w:rFonts w:ascii="Wingdings" w:hAnsi="Wingdings" w:hint="default"/>
      </w:rPr>
    </w:lvl>
    <w:lvl w:ilvl="6" w:tplc="04090001" w:tentative="1">
      <w:start w:val="1"/>
      <w:numFmt w:val="bullet"/>
      <w:lvlText w:val=""/>
      <w:lvlJc w:val="left"/>
      <w:pPr>
        <w:tabs>
          <w:tab w:val="num" w:pos="5343"/>
        </w:tabs>
        <w:ind w:left="5343" w:hanging="360"/>
      </w:pPr>
      <w:rPr>
        <w:rFonts w:ascii="Symbol" w:hAnsi="Symbol" w:hint="default"/>
      </w:rPr>
    </w:lvl>
    <w:lvl w:ilvl="7" w:tplc="04090003" w:tentative="1">
      <w:start w:val="1"/>
      <w:numFmt w:val="bullet"/>
      <w:lvlText w:val="o"/>
      <w:lvlJc w:val="left"/>
      <w:pPr>
        <w:tabs>
          <w:tab w:val="num" w:pos="6063"/>
        </w:tabs>
        <w:ind w:left="6063" w:hanging="360"/>
      </w:pPr>
      <w:rPr>
        <w:rFonts w:ascii="Courier New" w:hAnsi="Courier New" w:hint="default"/>
      </w:rPr>
    </w:lvl>
    <w:lvl w:ilvl="8" w:tplc="04090005" w:tentative="1">
      <w:start w:val="1"/>
      <w:numFmt w:val="bullet"/>
      <w:lvlText w:val=""/>
      <w:lvlJc w:val="left"/>
      <w:pPr>
        <w:tabs>
          <w:tab w:val="num" w:pos="6783"/>
        </w:tabs>
        <w:ind w:left="6783" w:hanging="360"/>
      </w:pPr>
      <w:rPr>
        <w:rFonts w:ascii="Wingdings" w:hAnsi="Wingdings" w:hint="default"/>
      </w:rPr>
    </w:lvl>
  </w:abstractNum>
  <w:abstractNum w:abstractNumId="24">
    <w:nsid w:val="38B37901"/>
    <w:multiLevelType w:val="multilevel"/>
    <w:tmpl w:val="7018D814"/>
    <w:lvl w:ilvl="0">
      <w:start w:val="1"/>
      <w:numFmt w:val="decimal"/>
      <w:suff w:val="space"/>
      <w:lvlText w:val="%1"/>
      <w:lvlJc w:val="left"/>
      <w:pPr>
        <w:ind w:left="1512" w:hanging="432"/>
      </w:pPr>
      <w:rPr>
        <w:rFonts w:hint="default"/>
      </w:rPr>
    </w:lvl>
    <w:lvl w:ilvl="1">
      <w:start w:val="1"/>
      <w:numFmt w:val="decimal"/>
      <w:lvlText w:val="%1.%2"/>
      <w:lvlJc w:val="left"/>
      <w:pPr>
        <w:tabs>
          <w:tab w:val="num" w:pos="5963"/>
        </w:tabs>
        <w:ind w:left="5963" w:hanging="576"/>
      </w:pPr>
      <w:rPr>
        <w:rFonts w:hint="default"/>
        <w:sz w:val="28"/>
        <w:szCs w:val="28"/>
      </w:rPr>
    </w:lvl>
    <w:lvl w:ilvl="2">
      <w:start w:val="1"/>
      <w:numFmt w:val="decimal"/>
      <w:lvlText w:val="%1.%2.%3"/>
      <w:lvlJc w:val="left"/>
      <w:pPr>
        <w:tabs>
          <w:tab w:val="num" w:pos="862"/>
        </w:tabs>
        <w:ind w:left="862" w:hanging="720"/>
      </w:pPr>
      <w:rPr>
        <w:rFonts w:hint="default"/>
        <w:i w:val="0"/>
      </w:rPr>
    </w:lvl>
    <w:lvl w:ilvl="3">
      <w:start w:val="1"/>
      <w:numFmt w:val="decimal"/>
      <w:suff w:val="space"/>
      <w:lvlText w:val="%1.%2.%3.%4"/>
      <w:lvlJc w:val="left"/>
      <w:pPr>
        <w:ind w:left="3250" w:firstLine="720"/>
      </w:pPr>
      <w:rPr>
        <w:rFonts w:ascii="Times New Roman" w:hAnsi="Times New Roman" w:cs="Times New Roman" w:hint="default"/>
        <w:b/>
        <w:i/>
        <w:sz w:val="24"/>
        <w:szCs w:val="24"/>
      </w:rPr>
    </w:lvl>
    <w:lvl w:ilvl="4">
      <w:start w:val="1"/>
      <w:numFmt w:val="decimal"/>
      <w:lvlText w:val="%1.%2.%3.%4.%5"/>
      <w:lvlJc w:val="left"/>
      <w:pPr>
        <w:tabs>
          <w:tab w:val="num" w:pos="2088"/>
        </w:tabs>
        <w:ind w:left="2088" w:hanging="1008"/>
      </w:pPr>
      <w:rPr>
        <w:rFonts w:hint="default"/>
      </w:rPr>
    </w:lvl>
    <w:lvl w:ilvl="5">
      <w:start w:val="1"/>
      <w:numFmt w:val="decimal"/>
      <w:lvlText w:val="%1.%2.%3.%4.%5.%6"/>
      <w:lvlJc w:val="left"/>
      <w:pPr>
        <w:tabs>
          <w:tab w:val="num" w:pos="2232"/>
        </w:tabs>
        <w:ind w:left="2232" w:hanging="1152"/>
      </w:pPr>
      <w:rPr>
        <w:rFonts w:hint="default"/>
      </w:rPr>
    </w:lvl>
    <w:lvl w:ilvl="6">
      <w:start w:val="1"/>
      <w:numFmt w:val="decimal"/>
      <w:lvlText w:val="%1.%2.%3.%4.%5.%6.%7"/>
      <w:lvlJc w:val="left"/>
      <w:pPr>
        <w:tabs>
          <w:tab w:val="num" w:pos="2376"/>
        </w:tabs>
        <w:ind w:left="2376" w:hanging="1296"/>
      </w:pPr>
      <w:rPr>
        <w:rFonts w:hint="default"/>
      </w:rPr>
    </w:lvl>
    <w:lvl w:ilvl="7">
      <w:start w:val="1"/>
      <w:numFmt w:val="decimal"/>
      <w:lvlText w:val="%1.%2.%3.%4.%5.%6.%7.%8"/>
      <w:lvlJc w:val="left"/>
      <w:pPr>
        <w:tabs>
          <w:tab w:val="num" w:pos="2520"/>
        </w:tabs>
        <w:ind w:left="2520" w:hanging="1440"/>
      </w:pPr>
      <w:rPr>
        <w:rFonts w:hint="default"/>
      </w:rPr>
    </w:lvl>
    <w:lvl w:ilvl="8">
      <w:start w:val="1"/>
      <w:numFmt w:val="decimal"/>
      <w:lvlText w:val="%1.%2.%3.%4.%5.%6.%7.%8.%9"/>
      <w:lvlJc w:val="left"/>
      <w:pPr>
        <w:tabs>
          <w:tab w:val="num" w:pos="2664"/>
        </w:tabs>
        <w:ind w:left="2664" w:hanging="1584"/>
      </w:pPr>
      <w:rPr>
        <w:rFonts w:hint="default"/>
      </w:rPr>
    </w:lvl>
  </w:abstractNum>
  <w:abstractNum w:abstractNumId="25">
    <w:nsid w:val="40C4527E"/>
    <w:multiLevelType w:val="multilevel"/>
    <w:tmpl w:val="07EAE068"/>
    <w:lvl w:ilvl="0">
      <w:start w:val="5"/>
      <w:numFmt w:val="decimal"/>
      <w:lvlText w:val="%1"/>
      <w:lvlJc w:val="left"/>
      <w:pPr>
        <w:tabs>
          <w:tab w:val="num" w:pos="615"/>
        </w:tabs>
        <w:ind w:left="615" w:hanging="615"/>
      </w:pPr>
      <w:rPr>
        <w:rFonts w:hint="default"/>
      </w:rPr>
    </w:lvl>
    <w:lvl w:ilvl="1">
      <w:start w:val="17"/>
      <w:numFmt w:val="decimal"/>
      <w:lvlText w:val="%1.%2"/>
      <w:lvlJc w:val="left"/>
      <w:pPr>
        <w:tabs>
          <w:tab w:val="num" w:pos="884"/>
        </w:tabs>
        <w:ind w:left="884" w:hanging="615"/>
      </w:pPr>
      <w:rPr>
        <w:rFonts w:hint="default"/>
      </w:rPr>
    </w:lvl>
    <w:lvl w:ilvl="2">
      <w:start w:val="1"/>
      <w:numFmt w:val="decimal"/>
      <w:lvlText w:val="%1.%2.%3"/>
      <w:lvlJc w:val="left"/>
      <w:pPr>
        <w:tabs>
          <w:tab w:val="num" w:pos="1258"/>
        </w:tabs>
        <w:ind w:left="1258" w:hanging="720"/>
      </w:pPr>
      <w:rPr>
        <w:rFonts w:hint="default"/>
      </w:rPr>
    </w:lvl>
    <w:lvl w:ilvl="3">
      <w:start w:val="1"/>
      <w:numFmt w:val="decimal"/>
      <w:lvlText w:val="%1.%2.%3.%4"/>
      <w:lvlJc w:val="left"/>
      <w:pPr>
        <w:tabs>
          <w:tab w:val="num" w:pos="1527"/>
        </w:tabs>
        <w:ind w:left="1527" w:hanging="720"/>
      </w:pPr>
      <w:rPr>
        <w:rFonts w:hint="default"/>
      </w:rPr>
    </w:lvl>
    <w:lvl w:ilvl="4">
      <w:start w:val="1"/>
      <w:numFmt w:val="decimal"/>
      <w:lvlText w:val="%1.%2.%3.%4.%5"/>
      <w:lvlJc w:val="left"/>
      <w:pPr>
        <w:tabs>
          <w:tab w:val="num" w:pos="2156"/>
        </w:tabs>
        <w:ind w:left="2156" w:hanging="1080"/>
      </w:pPr>
      <w:rPr>
        <w:rFonts w:hint="default"/>
      </w:rPr>
    </w:lvl>
    <w:lvl w:ilvl="5">
      <w:start w:val="1"/>
      <w:numFmt w:val="decimal"/>
      <w:lvlText w:val="%1.%2.%3.%4.%5.%6"/>
      <w:lvlJc w:val="left"/>
      <w:pPr>
        <w:tabs>
          <w:tab w:val="num" w:pos="2425"/>
        </w:tabs>
        <w:ind w:left="2425" w:hanging="1080"/>
      </w:pPr>
      <w:rPr>
        <w:rFonts w:hint="default"/>
      </w:rPr>
    </w:lvl>
    <w:lvl w:ilvl="6">
      <w:start w:val="1"/>
      <w:numFmt w:val="decimal"/>
      <w:lvlText w:val="%1.%2.%3.%4.%5.%6.%7"/>
      <w:lvlJc w:val="left"/>
      <w:pPr>
        <w:tabs>
          <w:tab w:val="num" w:pos="3054"/>
        </w:tabs>
        <w:ind w:left="3054" w:hanging="1440"/>
      </w:pPr>
      <w:rPr>
        <w:rFonts w:hint="default"/>
      </w:rPr>
    </w:lvl>
    <w:lvl w:ilvl="7">
      <w:start w:val="1"/>
      <w:numFmt w:val="decimal"/>
      <w:lvlText w:val="%1.%2.%3.%4.%5.%6.%7.%8"/>
      <w:lvlJc w:val="left"/>
      <w:pPr>
        <w:tabs>
          <w:tab w:val="num" w:pos="3323"/>
        </w:tabs>
        <w:ind w:left="3323" w:hanging="1440"/>
      </w:pPr>
      <w:rPr>
        <w:rFonts w:hint="default"/>
      </w:rPr>
    </w:lvl>
    <w:lvl w:ilvl="8">
      <w:start w:val="1"/>
      <w:numFmt w:val="decimal"/>
      <w:lvlText w:val="%1.%2.%3.%4.%5.%6.%7.%8.%9"/>
      <w:lvlJc w:val="left"/>
      <w:pPr>
        <w:tabs>
          <w:tab w:val="num" w:pos="3952"/>
        </w:tabs>
        <w:ind w:left="3952" w:hanging="1800"/>
      </w:pPr>
      <w:rPr>
        <w:rFonts w:hint="default"/>
      </w:rPr>
    </w:lvl>
  </w:abstractNum>
  <w:abstractNum w:abstractNumId="26">
    <w:nsid w:val="455218DB"/>
    <w:multiLevelType w:val="hybridMultilevel"/>
    <w:tmpl w:val="8A46150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nsid w:val="46877088"/>
    <w:multiLevelType w:val="hybridMultilevel"/>
    <w:tmpl w:val="1C7E91B2"/>
    <w:lvl w:ilvl="0" w:tplc="0419000F">
      <w:start w:val="1"/>
      <w:numFmt w:val="decimal"/>
      <w:lvlText w:val="%1."/>
      <w:lvlJc w:val="left"/>
      <w:pPr>
        <w:ind w:left="720" w:hanging="360"/>
      </w:pPr>
      <w:rPr>
        <w:rFonts w:ascii="Times New Roman" w:eastAsia="Times New Roman" w:hAnsi="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FAA6CFE"/>
    <w:multiLevelType w:val="hybridMultilevel"/>
    <w:tmpl w:val="1D5A860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nsid w:val="61C05493"/>
    <w:multiLevelType w:val="hybridMultilevel"/>
    <w:tmpl w:val="A25C32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nsid w:val="6D505449"/>
    <w:multiLevelType w:val="hybridMultilevel"/>
    <w:tmpl w:val="1FE62EBC"/>
    <w:lvl w:ilvl="0" w:tplc="04270001">
      <w:start w:val="2"/>
      <w:numFmt w:val="bullet"/>
      <w:lvlText w:val=""/>
      <w:lvlJc w:val="left"/>
      <w:pPr>
        <w:tabs>
          <w:tab w:val="num" w:pos="1080"/>
        </w:tabs>
        <w:ind w:left="1080" w:hanging="360"/>
      </w:pPr>
      <w:rPr>
        <w:rFonts w:ascii="Symbol" w:eastAsia="Times New Roman" w:hAnsi="Symbol" w:cs="Times New Roman" w:hint="default"/>
      </w:rPr>
    </w:lvl>
    <w:lvl w:ilvl="1" w:tplc="04270003">
      <w:start w:val="1"/>
      <w:numFmt w:val="bullet"/>
      <w:lvlText w:val="o"/>
      <w:lvlJc w:val="left"/>
      <w:pPr>
        <w:tabs>
          <w:tab w:val="num" w:pos="1800"/>
        </w:tabs>
        <w:ind w:left="1800" w:hanging="360"/>
      </w:pPr>
      <w:rPr>
        <w:rFonts w:ascii="Courier New" w:hAnsi="Courier New" w:cs="Courier New" w:hint="default"/>
      </w:rPr>
    </w:lvl>
    <w:lvl w:ilvl="2" w:tplc="41A81738">
      <w:numFmt w:val="bullet"/>
      <w:lvlText w:val="-"/>
      <w:lvlJc w:val="left"/>
      <w:pPr>
        <w:ind w:left="2520" w:hanging="360"/>
      </w:pPr>
      <w:rPr>
        <w:rFonts w:ascii="Times New Roman" w:eastAsia="Times New Roman" w:hAnsi="Times New Roman" w:cs="Times New Roman"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cs="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cs="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31">
    <w:nsid w:val="7074674D"/>
    <w:multiLevelType w:val="multilevel"/>
    <w:tmpl w:val="A7F859BE"/>
    <w:lvl w:ilvl="0">
      <w:start w:val="5"/>
      <w:numFmt w:val="decimal"/>
      <w:lvlText w:val="%1"/>
      <w:lvlJc w:val="left"/>
      <w:pPr>
        <w:tabs>
          <w:tab w:val="num" w:pos="720"/>
        </w:tabs>
        <w:ind w:left="720" w:hanging="720"/>
      </w:pPr>
      <w:rPr>
        <w:rFonts w:hint="default"/>
      </w:rPr>
    </w:lvl>
    <w:lvl w:ilvl="1">
      <w:start w:val="15"/>
      <w:numFmt w:val="decimal"/>
      <w:lvlText w:val="%1.%2"/>
      <w:lvlJc w:val="left"/>
      <w:pPr>
        <w:tabs>
          <w:tab w:val="num" w:pos="989"/>
        </w:tabs>
        <w:ind w:left="989" w:hanging="720"/>
      </w:pPr>
      <w:rPr>
        <w:rFonts w:hint="default"/>
      </w:rPr>
    </w:lvl>
    <w:lvl w:ilvl="2">
      <w:start w:val="2"/>
      <w:numFmt w:val="decimal"/>
      <w:lvlText w:val="%1.%2.%3"/>
      <w:lvlJc w:val="left"/>
      <w:pPr>
        <w:tabs>
          <w:tab w:val="num" w:pos="1258"/>
        </w:tabs>
        <w:ind w:left="1258" w:hanging="720"/>
      </w:pPr>
      <w:rPr>
        <w:rFonts w:hint="default"/>
      </w:rPr>
    </w:lvl>
    <w:lvl w:ilvl="3">
      <w:start w:val="1"/>
      <w:numFmt w:val="decimal"/>
      <w:lvlText w:val="%1.%2.%3.%4"/>
      <w:lvlJc w:val="left"/>
      <w:pPr>
        <w:tabs>
          <w:tab w:val="num" w:pos="1527"/>
        </w:tabs>
        <w:ind w:left="1527" w:hanging="720"/>
      </w:pPr>
      <w:rPr>
        <w:rFonts w:hint="default"/>
      </w:rPr>
    </w:lvl>
    <w:lvl w:ilvl="4">
      <w:start w:val="1"/>
      <w:numFmt w:val="decimal"/>
      <w:lvlText w:val="%1.%2.%3.%4.%5"/>
      <w:lvlJc w:val="left"/>
      <w:pPr>
        <w:tabs>
          <w:tab w:val="num" w:pos="2156"/>
        </w:tabs>
        <w:ind w:left="2156" w:hanging="1080"/>
      </w:pPr>
      <w:rPr>
        <w:rFonts w:hint="default"/>
      </w:rPr>
    </w:lvl>
    <w:lvl w:ilvl="5">
      <w:start w:val="1"/>
      <w:numFmt w:val="decimal"/>
      <w:lvlText w:val="%1.%2.%3.%4.%5.%6"/>
      <w:lvlJc w:val="left"/>
      <w:pPr>
        <w:tabs>
          <w:tab w:val="num" w:pos="2425"/>
        </w:tabs>
        <w:ind w:left="2425" w:hanging="1080"/>
      </w:pPr>
      <w:rPr>
        <w:rFonts w:hint="default"/>
      </w:rPr>
    </w:lvl>
    <w:lvl w:ilvl="6">
      <w:start w:val="1"/>
      <w:numFmt w:val="decimal"/>
      <w:lvlText w:val="%1.%2.%3.%4.%5.%6.%7"/>
      <w:lvlJc w:val="left"/>
      <w:pPr>
        <w:tabs>
          <w:tab w:val="num" w:pos="3054"/>
        </w:tabs>
        <w:ind w:left="3054" w:hanging="1440"/>
      </w:pPr>
      <w:rPr>
        <w:rFonts w:hint="default"/>
      </w:rPr>
    </w:lvl>
    <w:lvl w:ilvl="7">
      <w:start w:val="1"/>
      <w:numFmt w:val="decimal"/>
      <w:lvlText w:val="%1.%2.%3.%4.%5.%6.%7.%8"/>
      <w:lvlJc w:val="left"/>
      <w:pPr>
        <w:tabs>
          <w:tab w:val="num" w:pos="3323"/>
        </w:tabs>
        <w:ind w:left="3323" w:hanging="1440"/>
      </w:pPr>
      <w:rPr>
        <w:rFonts w:hint="default"/>
      </w:rPr>
    </w:lvl>
    <w:lvl w:ilvl="8">
      <w:start w:val="1"/>
      <w:numFmt w:val="decimal"/>
      <w:lvlText w:val="%1.%2.%3.%4.%5.%6.%7.%8.%9"/>
      <w:lvlJc w:val="left"/>
      <w:pPr>
        <w:tabs>
          <w:tab w:val="num" w:pos="3952"/>
        </w:tabs>
        <w:ind w:left="3952" w:hanging="1800"/>
      </w:pPr>
      <w:rPr>
        <w:rFonts w:hint="default"/>
      </w:rPr>
    </w:lvl>
  </w:abstractNum>
  <w:abstractNum w:abstractNumId="32">
    <w:nsid w:val="79433EC3"/>
    <w:multiLevelType w:val="hybridMultilevel"/>
    <w:tmpl w:val="8494B07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C354F50"/>
    <w:multiLevelType w:val="multilevel"/>
    <w:tmpl w:val="C9AEA3D6"/>
    <w:lvl w:ilvl="0">
      <w:start w:val="5"/>
      <w:numFmt w:val="decimal"/>
      <w:lvlText w:val="%1"/>
      <w:lvlJc w:val="left"/>
      <w:pPr>
        <w:tabs>
          <w:tab w:val="num" w:pos="600"/>
        </w:tabs>
        <w:ind w:left="600" w:hanging="600"/>
      </w:pPr>
      <w:rPr>
        <w:rFonts w:hint="default"/>
      </w:rPr>
    </w:lvl>
    <w:lvl w:ilvl="1">
      <w:start w:val="17"/>
      <w:numFmt w:val="decimal"/>
      <w:lvlText w:val="%1.%2"/>
      <w:lvlJc w:val="left"/>
      <w:pPr>
        <w:tabs>
          <w:tab w:val="num" w:pos="869"/>
        </w:tabs>
        <w:ind w:left="869" w:hanging="600"/>
      </w:pPr>
      <w:rPr>
        <w:rFonts w:hint="default"/>
      </w:rPr>
    </w:lvl>
    <w:lvl w:ilvl="2">
      <w:start w:val="5"/>
      <w:numFmt w:val="decimal"/>
      <w:lvlText w:val="%1.%2.%3"/>
      <w:lvlJc w:val="left"/>
      <w:pPr>
        <w:tabs>
          <w:tab w:val="num" w:pos="1258"/>
        </w:tabs>
        <w:ind w:left="1258" w:hanging="720"/>
      </w:pPr>
      <w:rPr>
        <w:rFonts w:hint="default"/>
      </w:rPr>
    </w:lvl>
    <w:lvl w:ilvl="3">
      <w:start w:val="1"/>
      <w:numFmt w:val="decimal"/>
      <w:lvlText w:val="%1.%2.%3.%4"/>
      <w:lvlJc w:val="left"/>
      <w:pPr>
        <w:tabs>
          <w:tab w:val="num" w:pos="1527"/>
        </w:tabs>
        <w:ind w:left="1527" w:hanging="720"/>
      </w:pPr>
      <w:rPr>
        <w:rFonts w:hint="default"/>
      </w:rPr>
    </w:lvl>
    <w:lvl w:ilvl="4">
      <w:start w:val="1"/>
      <w:numFmt w:val="decimal"/>
      <w:lvlText w:val="%1.%2.%3.%4.%5"/>
      <w:lvlJc w:val="left"/>
      <w:pPr>
        <w:tabs>
          <w:tab w:val="num" w:pos="2156"/>
        </w:tabs>
        <w:ind w:left="2156" w:hanging="1080"/>
      </w:pPr>
      <w:rPr>
        <w:rFonts w:hint="default"/>
      </w:rPr>
    </w:lvl>
    <w:lvl w:ilvl="5">
      <w:start w:val="1"/>
      <w:numFmt w:val="decimal"/>
      <w:lvlText w:val="%1.%2.%3.%4.%5.%6"/>
      <w:lvlJc w:val="left"/>
      <w:pPr>
        <w:tabs>
          <w:tab w:val="num" w:pos="2425"/>
        </w:tabs>
        <w:ind w:left="2425" w:hanging="1080"/>
      </w:pPr>
      <w:rPr>
        <w:rFonts w:hint="default"/>
      </w:rPr>
    </w:lvl>
    <w:lvl w:ilvl="6">
      <w:start w:val="1"/>
      <w:numFmt w:val="decimal"/>
      <w:lvlText w:val="%1.%2.%3.%4.%5.%6.%7"/>
      <w:lvlJc w:val="left"/>
      <w:pPr>
        <w:tabs>
          <w:tab w:val="num" w:pos="3054"/>
        </w:tabs>
        <w:ind w:left="3054" w:hanging="1440"/>
      </w:pPr>
      <w:rPr>
        <w:rFonts w:hint="default"/>
      </w:rPr>
    </w:lvl>
    <w:lvl w:ilvl="7">
      <w:start w:val="1"/>
      <w:numFmt w:val="decimal"/>
      <w:lvlText w:val="%1.%2.%3.%4.%5.%6.%7.%8"/>
      <w:lvlJc w:val="left"/>
      <w:pPr>
        <w:tabs>
          <w:tab w:val="num" w:pos="3323"/>
        </w:tabs>
        <w:ind w:left="3323" w:hanging="1440"/>
      </w:pPr>
      <w:rPr>
        <w:rFonts w:hint="default"/>
      </w:rPr>
    </w:lvl>
    <w:lvl w:ilvl="8">
      <w:start w:val="1"/>
      <w:numFmt w:val="decimal"/>
      <w:lvlText w:val="%1.%2.%3.%4.%5.%6.%7.%8.%9"/>
      <w:lvlJc w:val="left"/>
      <w:pPr>
        <w:tabs>
          <w:tab w:val="num" w:pos="3952"/>
        </w:tabs>
        <w:ind w:left="3952" w:hanging="1800"/>
      </w:pPr>
      <w:rPr>
        <w:rFonts w:hint="default"/>
      </w:rPr>
    </w:lvl>
  </w:abstractNum>
  <w:abstractNum w:abstractNumId="34">
    <w:nsid w:val="7EE56A05"/>
    <w:multiLevelType w:val="hybridMultilevel"/>
    <w:tmpl w:val="12B6361E"/>
    <w:lvl w:ilvl="0" w:tplc="0427000F">
      <w:start w:val="1"/>
      <w:numFmt w:val="decimal"/>
      <w:lvlText w:val="%1."/>
      <w:lvlJc w:val="left"/>
      <w:pPr>
        <w:tabs>
          <w:tab w:val="num" w:pos="720"/>
        </w:tabs>
        <w:ind w:left="720"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35">
    <w:nsid w:val="7FC340EA"/>
    <w:multiLevelType w:val="multilevel"/>
    <w:tmpl w:val="04847BE8"/>
    <w:lvl w:ilvl="0">
      <w:start w:val="5"/>
      <w:numFmt w:val="decimal"/>
      <w:lvlText w:val="%1"/>
      <w:lvlJc w:val="left"/>
      <w:pPr>
        <w:tabs>
          <w:tab w:val="num" w:pos="675"/>
        </w:tabs>
        <w:ind w:left="675" w:hanging="675"/>
      </w:pPr>
      <w:rPr>
        <w:rFonts w:hint="default"/>
      </w:rPr>
    </w:lvl>
    <w:lvl w:ilvl="1">
      <w:start w:val="12"/>
      <w:numFmt w:val="decimal"/>
      <w:lvlText w:val="%1.%2"/>
      <w:lvlJc w:val="left"/>
      <w:pPr>
        <w:tabs>
          <w:tab w:val="num" w:pos="945"/>
        </w:tabs>
        <w:ind w:left="945" w:hanging="675"/>
      </w:pPr>
      <w:rPr>
        <w:rFonts w:hint="default"/>
      </w:rPr>
    </w:lvl>
    <w:lvl w:ilvl="2">
      <w:start w:val="1"/>
      <w:numFmt w:val="decimal"/>
      <w:lvlText w:val="%1.%2.%3"/>
      <w:lvlJc w:val="left"/>
      <w:pPr>
        <w:tabs>
          <w:tab w:val="num" w:pos="1260"/>
        </w:tabs>
        <w:ind w:left="1260" w:hanging="720"/>
      </w:pPr>
      <w:rPr>
        <w:rFonts w:hint="default"/>
      </w:rPr>
    </w:lvl>
    <w:lvl w:ilvl="3">
      <w:start w:val="1"/>
      <w:numFmt w:val="decimal"/>
      <w:lvlText w:val="%1.%2.%3.%4"/>
      <w:lvlJc w:val="left"/>
      <w:pPr>
        <w:tabs>
          <w:tab w:val="num" w:pos="1530"/>
        </w:tabs>
        <w:ind w:left="1530" w:hanging="720"/>
      </w:pPr>
      <w:rPr>
        <w:rFonts w:hint="default"/>
      </w:rPr>
    </w:lvl>
    <w:lvl w:ilvl="4">
      <w:start w:val="1"/>
      <w:numFmt w:val="decimal"/>
      <w:lvlText w:val="%1.%2.%3.%4.%5"/>
      <w:lvlJc w:val="left"/>
      <w:pPr>
        <w:tabs>
          <w:tab w:val="num" w:pos="2160"/>
        </w:tabs>
        <w:ind w:left="2160" w:hanging="1080"/>
      </w:pPr>
      <w:rPr>
        <w:rFonts w:hint="default"/>
      </w:rPr>
    </w:lvl>
    <w:lvl w:ilvl="5">
      <w:start w:val="1"/>
      <w:numFmt w:val="decimal"/>
      <w:lvlText w:val="%1.%2.%3.%4.%5.%6"/>
      <w:lvlJc w:val="left"/>
      <w:pPr>
        <w:tabs>
          <w:tab w:val="num" w:pos="2430"/>
        </w:tabs>
        <w:ind w:left="2430" w:hanging="1080"/>
      </w:pPr>
      <w:rPr>
        <w:rFonts w:hint="default"/>
      </w:rPr>
    </w:lvl>
    <w:lvl w:ilvl="6">
      <w:start w:val="1"/>
      <w:numFmt w:val="decimal"/>
      <w:lvlText w:val="%1.%2.%3.%4.%5.%6.%7"/>
      <w:lvlJc w:val="left"/>
      <w:pPr>
        <w:tabs>
          <w:tab w:val="num" w:pos="3060"/>
        </w:tabs>
        <w:ind w:left="3060" w:hanging="1440"/>
      </w:pPr>
      <w:rPr>
        <w:rFonts w:hint="default"/>
      </w:rPr>
    </w:lvl>
    <w:lvl w:ilvl="7">
      <w:start w:val="1"/>
      <w:numFmt w:val="decimal"/>
      <w:lvlText w:val="%1.%2.%3.%4.%5.%6.%7.%8"/>
      <w:lvlJc w:val="left"/>
      <w:pPr>
        <w:tabs>
          <w:tab w:val="num" w:pos="3330"/>
        </w:tabs>
        <w:ind w:left="333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36">
    <w:nsid w:val="7FE8302F"/>
    <w:multiLevelType w:val="hybridMultilevel"/>
    <w:tmpl w:val="7D3E1E0E"/>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num w:numId="1">
    <w:abstractNumId w:val="0"/>
    <w:lvlOverride w:ilvl="0">
      <w:lvl w:ilvl="0">
        <w:start w:val="65535"/>
        <w:numFmt w:val="bullet"/>
        <w:lvlText w:val="•"/>
        <w:legacy w:legacy="1" w:legacySpace="0" w:legacyIndent="350"/>
        <w:lvlJc w:val="left"/>
        <w:rPr>
          <w:rFonts w:ascii="Arial" w:hAnsi="Arial" w:cs="Arial" w:hint="default"/>
        </w:rPr>
      </w:lvl>
    </w:lvlOverride>
  </w:num>
  <w:num w:numId="2">
    <w:abstractNumId w:val="0"/>
    <w:lvlOverride w:ilvl="0">
      <w:lvl w:ilvl="0">
        <w:start w:val="65535"/>
        <w:numFmt w:val="bullet"/>
        <w:lvlText w:val="-"/>
        <w:legacy w:legacy="1" w:legacySpace="0" w:legacyIndent="130"/>
        <w:lvlJc w:val="left"/>
        <w:rPr>
          <w:rFonts w:ascii="Arial" w:hAnsi="Arial" w:cs="Arial" w:hint="default"/>
        </w:rPr>
      </w:lvl>
    </w:lvlOverride>
  </w:num>
  <w:num w:numId="3">
    <w:abstractNumId w:val="0"/>
    <w:lvlOverride w:ilvl="0">
      <w:lvl w:ilvl="0">
        <w:start w:val="65535"/>
        <w:numFmt w:val="bullet"/>
        <w:lvlText w:val="-"/>
        <w:legacy w:legacy="1" w:legacySpace="0" w:legacyIndent="134"/>
        <w:lvlJc w:val="left"/>
        <w:rPr>
          <w:rFonts w:ascii="Arial" w:hAnsi="Arial" w:cs="Arial" w:hint="default"/>
        </w:rPr>
      </w:lvl>
    </w:lvlOverride>
  </w:num>
  <w:num w:numId="4">
    <w:abstractNumId w:val="35"/>
  </w:num>
  <w:num w:numId="5">
    <w:abstractNumId w:val="15"/>
  </w:num>
  <w:num w:numId="6">
    <w:abstractNumId w:val="0"/>
    <w:lvlOverride w:ilvl="0">
      <w:lvl w:ilvl="0">
        <w:start w:val="65535"/>
        <w:numFmt w:val="bullet"/>
        <w:lvlText w:val="-"/>
        <w:legacy w:legacy="1" w:legacySpace="0" w:legacyIndent="125"/>
        <w:lvlJc w:val="left"/>
        <w:rPr>
          <w:rFonts w:ascii="Arial" w:hAnsi="Arial" w:cs="Arial" w:hint="default"/>
        </w:rPr>
      </w:lvl>
    </w:lvlOverride>
  </w:num>
  <w:num w:numId="7">
    <w:abstractNumId w:val="0"/>
    <w:lvlOverride w:ilvl="0">
      <w:lvl w:ilvl="0">
        <w:start w:val="65535"/>
        <w:numFmt w:val="bullet"/>
        <w:lvlText w:val="•"/>
        <w:legacy w:legacy="1" w:legacySpace="0" w:legacyIndent="355"/>
        <w:lvlJc w:val="left"/>
        <w:rPr>
          <w:rFonts w:ascii="Arial" w:hAnsi="Arial" w:cs="Arial" w:hint="default"/>
        </w:rPr>
      </w:lvl>
    </w:lvlOverride>
  </w:num>
  <w:num w:numId="8">
    <w:abstractNumId w:val="31"/>
  </w:num>
  <w:num w:numId="9">
    <w:abstractNumId w:val="25"/>
  </w:num>
  <w:num w:numId="10">
    <w:abstractNumId w:val="17"/>
  </w:num>
  <w:num w:numId="11">
    <w:abstractNumId w:val="33"/>
  </w:num>
  <w:num w:numId="12">
    <w:abstractNumId w:val="12"/>
  </w:num>
  <w:num w:numId="13">
    <w:abstractNumId w:val="34"/>
  </w:num>
  <w:num w:numId="14">
    <w:abstractNumId w:val="29"/>
  </w:num>
  <w:num w:numId="15">
    <w:abstractNumId w:val="23"/>
  </w:num>
  <w:num w:numId="16">
    <w:abstractNumId w:val="21"/>
  </w:num>
  <w:num w:numId="17">
    <w:abstractNumId w:val="28"/>
  </w:num>
  <w:num w:numId="18">
    <w:abstractNumId w:val="14"/>
  </w:num>
  <w:num w:numId="19">
    <w:abstractNumId w:val="19"/>
  </w:num>
  <w:num w:numId="20">
    <w:abstractNumId w:val="30"/>
  </w:num>
  <w:num w:numId="21">
    <w:abstractNumId w:val="18"/>
  </w:num>
  <w:num w:numId="22">
    <w:abstractNumId w:val="26"/>
  </w:num>
  <w:num w:numId="23">
    <w:abstractNumId w:val="13"/>
  </w:num>
  <w:num w:numId="24">
    <w:abstractNumId w:val="22"/>
  </w:num>
  <w:num w:numId="25">
    <w:abstractNumId w:val="36"/>
  </w:num>
  <w:num w:numId="26">
    <w:abstractNumId w:val="20"/>
  </w:num>
  <w:num w:numId="27">
    <w:abstractNumId w:val="9"/>
  </w:num>
  <w:num w:numId="28">
    <w:abstractNumId w:val="24"/>
  </w:num>
  <w:num w:numId="29">
    <w:abstractNumId w:val="2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num>
  <w:num w:numId="34">
    <w:abstractNumId w:val="4"/>
  </w:num>
  <w:num w:numId="35">
    <w:abstractNumId w:val="5"/>
  </w:num>
  <w:num w:numId="36">
    <w:abstractNumId w:val="8"/>
  </w:num>
  <w:num w:numId="37">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7"/>
  </w:num>
  <w:num w:numId="40">
    <w:abstractNumId w:val="10"/>
  </w:num>
  <w:num w:numId="41">
    <w:abstractNumId w:val="27"/>
  </w:num>
  <w:num w:numId="42">
    <w:abstractNumId w:val="11"/>
  </w:num>
  <w:num w:numId="43">
    <w:abstractNumId w:val="16"/>
  </w:num>
  <w:num w:numId="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4E9"/>
    <w:rsid w:val="0000342F"/>
    <w:rsid w:val="0001645F"/>
    <w:rsid w:val="00032668"/>
    <w:rsid w:val="000374D4"/>
    <w:rsid w:val="00043751"/>
    <w:rsid w:val="00060976"/>
    <w:rsid w:val="000647A5"/>
    <w:rsid w:val="00065217"/>
    <w:rsid w:val="000722BA"/>
    <w:rsid w:val="00084D61"/>
    <w:rsid w:val="000938A3"/>
    <w:rsid w:val="000943DD"/>
    <w:rsid w:val="00096E40"/>
    <w:rsid w:val="000A7D3A"/>
    <w:rsid w:val="000C0167"/>
    <w:rsid w:val="000C34D4"/>
    <w:rsid w:val="000C4405"/>
    <w:rsid w:val="000C617E"/>
    <w:rsid w:val="000D4E11"/>
    <w:rsid w:val="000E245E"/>
    <w:rsid w:val="000E4D73"/>
    <w:rsid w:val="000F40A0"/>
    <w:rsid w:val="000F4BB7"/>
    <w:rsid w:val="00113DBB"/>
    <w:rsid w:val="00116296"/>
    <w:rsid w:val="001249A3"/>
    <w:rsid w:val="00125315"/>
    <w:rsid w:val="00132230"/>
    <w:rsid w:val="0013565C"/>
    <w:rsid w:val="00137341"/>
    <w:rsid w:val="001404DA"/>
    <w:rsid w:val="00141D54"/>
    <w:rsid w:val="0014791C"/>
    <w:rsid w:val="00165E07"/>
    <w:rsid w:val="00191100"/>
    <w:rsid w:val="001943A2"/>
    <w:rsid w:val="001A02AD"/>
    <w:rsid w:val="001A4859"/>
    <w:rsid w:val="001D13AC"/>
    <w:rsid w:val="001D23E0"/>
    <w:rsid w:val="001E08DA"/>
    <w:rsid w:val="001E2ACA"/>
    <w:rsid w:val="001E4F72"/>
    <w:rsid w:val="00200D1D"/>
    <w:rsid w:val="002038F6"/>
    <w:rsid w:val="00206D31"/>
    <w:rsid w:val="00207853"/>
    <w:rsid w:val="0020792E"/>
    <w:rsid w:val="00210B9B"/>
    <w:rsid w:val="00221932"/>
    <w:rsid w:val="002263F8"/>
    <w:rsid w:val="00231041"/>
    <w:rsid w:val="00232FC1"/>
    <w:rsid w:val="002355F5"/>
    <w:rsid w:val="002526E0"/>
    <w:rsid w:val="002573EB"/>
    <w:rsid w:val="00267BFE"/>
    <w:rsid w:val="00272764"/>
    <w:rsid w:val="00274A6F"/>
    <w:rsid w:val="00275B0D"/>
    <w:rsid w:val="00275D47"/>
    <w:rsid w:val="002910B1"/>
    <w:rsid w:val="002B34E9"/>
    <w:rsid w:val="002B4671"/>
    <w:rsid w:val="002C0034"/>
    <w:rsid w:val="002C744B"/>
    <w:rsid w:val="002D1DB0"/>
    <w:rsid w:val="002D25D6"/>
    <w:rsid w:val="002D646E"/>
    <w:rsid w:val="002E39A0"/>
    <w:rsid w:val="002E41D0"/>
    <w:rsid w:val="002E7F40"/>
    <w:rsid w:val="002F3C66"/>
    <w:rsid w:val="002F5DCD"/>
    <w:rsid w:val="003014FD"/>
    <w:rsid w:val="00315A19"/>
    <w:rsid w:val="00321901"/>
    <w:rsid w:val="003338B0"/>
    <w:rsid w:val="00345262"/>
    <w:rsid w:val="00347376"/>
    <w:rsid w:val="0036114B"/>
    <w:rsid w:val="00364766"/>
    <w:rsid w:val="00365077"/>
    <w:rsid w:val="0037162D"/>
    <w:rsid w:val="00376F93"/>
    <w:rsid w:val="00380A4C"/>
    <w:rsid w:val="003818E9"/>
    <w:rsid w:val="00386006"/>
    <w:rsid w:val="003A36C1"/>
    <w:rsid w:val="003A530A"/>
    <w:rsid w:val="003B0B49"/>
    <w:rsid w:val="003B0E4B"/>
    <w:rsid w:val="003E0F56"/>
    <w:rsid w:val="003E4DE9"/>
    <w:rsid w:val="003F3875"/>
    <w:rsid w:val="003F64B5"/>
    <w:rsid w:val="004040EB"/>
    <w:rsid w:val="004044DC"/>
    <w:rsid w:val="00404F22"/>
    <w:rsid w:val="00414E94"/>
    <w:rsid w:val="004176D0"/>
    <w:rsid w:val="004475A1"/>
    <w:rsid w:val="00456D93"/>
    <w:rsid w:val="00470898"/>
    <w:rsid w:val="00480695"/>
    <w:rsid w:val="00492A1D"/>
    <w:rsid w:val="004A1342"/>
    <w:rsid w:val="004C0A57"/>
    <w:rsid w:val="004C28BF"/>
    <w:rsid w:val="004D2A59"/>
    <w:rsid w:val="004D7DBC"/>
    <w:rsid w:val="004D7EE7"/>
    <w:rsid w:val="004E38EC"/>
    <w:rsid w:val="004E56F9"/>
    <w:rsid w:val="004F156E"/>
    <w:rsid w:val="004F2B98"/>
    <w:rsid w:val="00507DE3"/>
    <w:rsid w:val="00512BE9"/>
    <w:rsid w:val="005139F8"/>
    <w:rsid w:val="00520CD3"/>
    <w:rsid w:val="005250A4"/>
    <w:rsid w:val="00532B3F"/>
    <w:rsid w:val="00532BB4"/>
    <w:rsid w:val="005333C8"/>
    <w:rsid w:val="005432D6"/>
    <w:rsid w:val="00565C74"/>
    <w:rsid w:val="005779B8"/>
    <w:rsid w:val="00577ABE"/>
    <w:rsid w:val="00582636"/>
    <w:rsid w:val="005A31A1"/>
    <w:rsid w:val="005A6F12"/>
    <w:rsid w:val="005C7EE4"/>
    <w:rsid w:val="005D3C01"/>
    <w:rsid w:val="005D481E"/>
    <w:rsid w:val="005D7B80"/>
    <w:rsid w:val="005E4B9A"/>
    <w:rsid w:val="005F672E"/>
    <w:rsid w:val="00613E8D"/>
    <w:rsid w:val="00617482"/>
    <w:rsid w:val="00622C4C"/>
    <w:rsid w:val="00630B44"/>
    <w:rsid w:val="00635150"/>
    <w:rsid w:val="006460E5"/>
    <w:rsid w:val="00654363"/>
    <w:rsid w:val="006638BD"/>
    <w:rsid w:val="0066760A"/>
    <w:rsid w:val="006706A1"/>
    <w:rsid w:val="00691276"/>
    <w:rsid w:val="006B6990"/>
    <w:rsid w:val="006C0BD1"/>
    <w:rsid w:val="006C2B27"/>
    <w:rsid w:val="006C7A85"/>
    <w:rsid w:val="006D4246"/>
    <w:rsid w:val="006D7C4C"/>
    <w:rsid w:val="006E018A"/>
    <w:rsid w:val="006E376E"/>
    <w:rsid w:val="006F2989"/>
    <w:rsid w:val="00703E45"/>
    <w:rsid w:val="00704CE1"/>
    <w:rsid w:val="007071E3"/>
    <w:rsid w:val="0071588E"/>
    <w:rsid w:val="007175B3"/>
    <w:rsid w:val="00720500"/>
    <w:rsid w:val="00726A2A"/>
    <w:rsid w:val="00734076"/>
    <w:rsid w:val="00740915"/>
    <w:rsid w:val="007537A6"/>
    <w:rsid w:val="0076373A"/>
    <w:rsid w:val="00764B70"/>
    <w:rsid w:val="007759B3"/>
    <w:rsid w:val="00775AAF"/>
    <w:rsid w:val="00790774"/>
    <w:rsid w:val="007A048E"/>
    <w:rsid w:val="007A406D"/>
    <w:rsid w:val="007D2291"/>
    <w:rsid w:val="007E3470"/>
    <w:rsid w:val="007F116D"/>
    <w:rsid w:val="00802451"/>
    <w:rsid w:val="00812A09"/>
    <w:rsid w:val="00815806"/>
    <w:rsid w:val="00837E96"/>
    <w:rsid w:val="00846551"/>
    <w:rsid w:val="008553C3"/>
    <w:rsid w:val="00860EE0"/>
    <w:rsid w:val="008641EA"/>
    <w:rsid w:val="0086653A"/>
    <w:rsid w:val="0086665E"/>
    <w:rsid w:val="00877631"/>
    <w:rsid w:val="0089074F"/>
    <w:rsid w:val="00893909"/>
    <w:rsid w:val="0089543E"/>
    <w:rsid w:val="008B5324"/>
    <w:rsid w:val="008E2DBC"/>
    <w:rsid w:val="008F65BF"/>
    <w:rsid w:val="009124DA"/>
    <w:rsid w:val="00921EF5"/>
    <w:rsid w:val="00925594"/>
    <w:rsid w:val="00937DA6"/>
    <w:rsid w:val="00945918"/>
    <w:rsid w:val="009527B2"/>
    <w:rsid w:val="009538B4"/>
    <w:rsid w:val="00962A00"/>
    <w:rsid w:val="00967217"/>
    <w:rsid w:val="00971DBA"/>
    <w:rsid w:val="00990ED4"/>
    <w:rsid w:val="0099149F"/>
    <w:rsid w:val="0099578E"/>
    <w:rsid w:val="009A2BE8"/>
    <w:rsid w:val="009A338F"/>
    <w:rsid w:val="009C3BE9"/>
    <w:rsid w:val="009D7A66"/>
    <w:rsid w:val="009E209B"/>
    <w:rsid w:val="009E2A0A"/>
    <w:rsid w:val="009E7F1A"/>
    <w:rsid w:val="009F3267"/>
    <w:rsid w:val="00A005EE"/>
    <w:rsid w:val="00A131EC"/>
    <w:rsid w:val="00A177B3"/>
    <w:rsid w:val="00A26923"/>
    <w:rsid w:val="00A35C98"/>
    <w:rsid w:val="00A401BD"/>
    <w:rsid w:val="00A47AE2"/>
    <w:rsid w:val="00A53246"/>
    <w:rsid w:val="00A6176E"/>
    <w:rsid w:val="00A8268E"/>
    <w:rsid w:val="00A92EF7"/>
    <w:rsid w:val="00AA5ED9"/>
    <w:rsid w:val="00AB2607"/>
    <w:rsid w:val="00AB2A78"/>
    <w:rsid w:val="00AB3D9D"/>
    <w:rsid w:val="00AD15D6"/>
    <w:rsid w:val="00AD42A4"/>
    <w:rsid w:val="00AE438B"/>
    <w:rsid w:val="00AE552B"/>
    <w:rsid w:val="00AF4C2B"/>
    <w:rsid w:val="00AF7A69"/>
    <w:rsid w:val="00B06742"/>
    <w:rsid w:val="00B07B53"/>
    <w:rsid w:val="00B3005C"/>
    <w:rsid w:val="00B37B18"/>
    <w:rsid w:val="00B50E15"/>
    <w:rsid w:val="00B53DB0"/>
    <w:rsid w:val="00B84657"/>
    <w:rsid w:val="00B910FC"/>
    <w:rsid w:val="00B95381"/>
    <w:rsid w:val="00B96F9D"/>
    <w:rsid w:val="00BA3E4B"/>
    <w:rsid w:val="00BA726E"/>
    <w:rsid w:val="00BB3746"/>
    <w:rsid w:val="00BC58AD"/>
    <w:rsid w:val="00BD2E15"/>
    <w:rsid w:val="00BD3126"/>
    <w:rsid w:val="00BE1C58"/>
    <w:rsid w:val="00BE4670"/>
    <w:rsid w:val="00BE5AAD"/>
    <w:rsid w:val="00BF4652"/>
    <w:rsid w:val="00BF5972"/>
    <w:rsid w:val="00C13361"/>
    <w:rsid w:val="00C140AB"/>
    <w:rsid w:val="00C15D78"/>
    <w:rsid w:val="00C23620"/>
    <w:rsid w:val="00C33CEA"/>
    <w:rsid w:val="00C516A5"/>
    <w:rsid w:val="00C51C21"/>
    <w:rsid w:val="00C51DFD"/>
    <w:rsid w:val="00C610B6"/>
    <w:rsid w:val="00C613FB"/>
    <w:rsid w:val="00C61647"/>
    <w:rsid w:val="00C621FF"/>
    <w:rsid w:val="00C62F4F"/>
    <w:rsid w:val="00C63B07"/>
    <w:rsid w:val="00C650F1"/>
    <w:rsid w:val="00C7031F"/>
    <w:rsid w:val="00C939CB"/>
    <w:rsid w:val="00C975CB"/>
    <w:rsid w:val="00CA17AE"/>
    <w:rsid w:val="00CA4A8B"/>
    <w:rsid w:val="00CA606C"/>
    <w:rsid w:val="00CB2188"/>
    <w:rsid w:val="00CB5BB7"/>
    <w:rsid w:val="00CD7290"/>
    <w:rsid w:val="00CE6461"/>
    <w:rsid w:val="00CF0D1E"/>
    <w:rsid w:val="00D01730"/>
    <w:rsid w:val="00D1116B"/>
    <w:rsid w:val="00D146AE"/>
    <w:rsid w:val="00D17AE9"/>
    <w:rsid w:val="00D20F1B"/>
    <w:rsid w:val="00D32E89"/>
    <w:rsid w:val="00D33667"/>
    <w:rsid w:val="00D35A1C"/>
    <w:rsid w:val="00D54BBF"/>
    <w:rsid w:val="00D56536"/>
    <w:rsid w:val="00D72C4A"/>
    <w:rsid w:val="00D74B6D"/>
    <w:rsid w:val="00D90711"/>
    <w:rsid w:val="00D92332"/>
    <w:rsid w:val="00D9355B"/>
    <w:rsid w:val="00D9552C"/>
    <w:rsid w:val="00D96E10"/>
    <w:rsid w:val="00DA5D58"/>
    <w:rsid w:val="00DA68E6"/>
    <w:rsid w:val="00DB62E6"/>
    <w:rsid w:val="00DD574A"/>
    <w:rsid w:val="00DF19A0"/>
    <w:rsid w:val="00DF4C00"/>
    <w:rsid w:val="00E039B0"/>
    <w:rsid w:val="00E12829"/>
    <w:rsid w:val="00E14BCD"/>
    <w:rsid w:val="00E166DA"/>
    <w:rsid w:val="00E2023D"/>
    <w:rsid w:val="00E232F8"/>
    <w:rsid w:val="00E3040B"/>
    <w:rsid w:val="00E40558"/>
    <w:rsid w:val="00E41376"/>
    <w:rsid w:val="00E43D5A"/>
    <w:rsid w:val="00E52E3F"/>
    <w:rsid w:val="00E536AD"/>
    <w:rsid w:val="00E743DC"/>
    <w:rsid w:val="00E747DF"/>
    <w:rsid w:val="00E82677"/>
    <w:rsid w:val="00E82C90"/>
    <w:rsid w:val="00E9408A"/>
    <w:rsid w:val="00EA0EFE"/>
    <w:rsid w:val="00EB72F4"/>
    <w:rsid w:val="00EC7A05"/>
    <w:rsid w:val="00ED29F8"/>
    <w:rsid w:val="00ED7EF0"/>
    <w:rsid w:val="00F03294"/>
    <w:rsid w:val="00F24467"/>
    <w:rsid w:val="00F26E3F"/>
    <w:rsid w:val="00F32EEA"/>
    <w:rsid w:val="00F37FE7"/>
    <w:rsid w:val="00F4361C"/>
    <w:rsid w:val="00F56CFF"/>
    <w:rsid w:val="00F6536E"/>
    <w:rsid w:val="00F6555B"/>
    <w:rsid w:val="00F806E8"/>
    <w:rsid w:val="00F83B85"/>
    <w:rsid w:val="00F85938"/>
    <w:rsid w:val="00F9231A"/>
    <w:rsid w:val="00FA3018"/>
    <w:rsid w:val="00FA3262"/>
    <w:rsid w:val="00FB51CB"/>
    <w:rsid w:val="00FB5C17"/>
    <w:rsid w:val="00FC7FAA"/>
    <w:rsid w:val="00FE0B0E"/>
    <w:rsid w:val="00FE55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74B6D"/>
    <w:rPr>
      <w:sz w:val="24"/>
      <w:szCs w:val="24"/>
      <w:lang w:val="lt-LT" w:eastAsia="en-US"/>
    </w:rPr>
  </w:style>
  <w:style w:type="paragraph" w:styleId="Antrat1">
    <w:name w:val="heading 1"/>
    <w:basedOn w:val="prastasis"/>
    <w:next w:val="prastasis"/>
    <w:qFormat/>
    <w:rsid w:val="00D74B6D"/>
    <w:pPr>
      <w:keepNext/>
      <w:overflowPunct w:val="0"/>
      <w:autoSpaceDE w:val="0"/>
      <w:autoSpaceDN w:val="0"/>
      <w:adjustRightInd w:val="0"/>
      <w:textAlignment w:val="baseline"/>
      <w:outlineLvl w:val="0"/>
    </w:pPr>
    <w:rPr>
      <w:rFonts w:ascii="Arial" w:hAnsi="Arial"/>
      <w:b/>
      <w:bCs/>
      <w:caps/>
      <w:sz w:val="22"/>
      <w:szCs w:val="22"/>
    </w:rPr>
  </w:style>
  <w:style w:type="paragraph" w:styleId="Antrat2">
    <w:name w:val="heading 2"/>
    <w:basedOn w:val="prastasis"/>
    <w:next w:val="prastasis"/>
    <w:qFormat/>
    <w:rsid w:val="00D74B6D"/>
    <w:pPr>
      <w:keepNext/>
      <w:overflowPunct w:val="0"/>
      <w:autoSpaceDE w:val="0"/>
      <w:autoSpaceDN w:val="0"/>
      <w:adjustRightInd w:val="0"/>
      <w:jc w:val="both"/>
      <w:textAlignment w:val="baseline"/>
      <w:outlineLvl w:val="1"/>
    </w:pPr>
    <w:rPr>
      <w:rFonts w:ascii="Arial" w:hAnsi="Arial"/>
      <w:b/>
      <w:bCs/>
      <w:sz w:val="22"/>
      <w:szCs w:val="22"/>
    </w:rPr>
  </w:style>
  <w:style w:type="paragraph" w:styleId="Antrat3">
    <w:name w:val="heading 3"/>
    <w:basedOn w:val="prastasis"/>
    <w:next w:val="prastasis"/>
    <w:qFormat/>
    <w:rsid w:val="00D74B6D"/>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unhideWhenUsed/>
    <w:qFormat/>
    <w:rsid w:val="00D72C4A"/>
    <w:pPr>
      <w:keepNext/>
      <w:spacing w:before="240" w:after="60"/>
      <w:outlineLvl w:val="3"/>
    </w:pPr>
    <w:rPr>
      <w:rFonts w:ascii="Calibri" w:hAnsi="Calibri"/>
      <w:b/>
      <w:bCs/>
      <w:sz w:val="28"/>
      <w:szCs w:val="28"/>
    </w:rPr>
  </w:style>
  <w:style w:type="paragraph" w:styleId="Antrat5">
    <w:name w:val="heading 5"/>
    <w:basedOn w:val="prastasis"/>
    <w:next w:val="prastasis"/>
    <w:link w:val="Antrat5Diagrama"/>
    <w:qFormat/>
    <w:rsid w:val="00775AAF"/>
    <w:pPr>
      <w:tabs>
        <w:tab w:val="num" w:pos="2088"/>
      </w:tabs>
      <w:spacing w:before="240" w:after="60"/>
      <w:ind w:left="2088" w:hanging="1008"/>
      <w:outlineLvl w:val="4"/>
    </w:pPr>
    <w:rPr>
      <w:b/>
      <w:bCs/>
      <w:i/>
      <w:iCs/>
      <w:sz w:val="26"/>
      <w:szCs w:val="26"/>
      <w:lang w:val="x-none" w:eastAsia="x-none"/>
    </w:rPr>
  </w:style>
  <w:style w:type="paragraph" w:styleId="Antrat6">
    <w:name w:val="heading 6"/>
    <w:basedOn w:val="prastasis"/>
    <w:next w:val="prastasis"/>
    <w:link w:val="Antrat6Diagrama"/>
    <w:qFormat/>
    <w:rsid w:val="00775AAF"/>
    <w:pPr>
      <w:tabs>
        <w:tab w:val="num" w:pos="2232"/>
      </w:tabs>
      <w:spacing w:before="240" w:after="60"/>
      <w:ind w:left="2232" w:hanging="1152"/>
      <w:outlineLvl w:val="5"/>
    </w:pPr>
    <w:rPr>
      <w:b/>
      <w:bCs/>
      <w:sz w:val="22"/>
      <w:szCs w:val="22"/>
      <w:lang w:val="x-none" w:eastAsia="x-none"/>
    </w:rPr>
  </w:style>
  <w:style w:type="paragraph" w:styleId="Antrat7">
    <w:name w:val="heading 7"/>
    <w:basedOn w:val="prastasis"/>
    <w:next w:val="prastasis"/>
    <w:link w:val="Antrat7Diagrama"/>
    <w:qFormat/>
    <w:rsid w:val="00775AAF"/>
    <w:pPr>
      <w:tabs>
        <w:tab w:val="num" w:pos="2376"/>
      </w:tabs>
      <w:spacing w:before="240" w:after="60"/>
      <w:ind w:left="2376" w:hanging="1296"/>
      <w:outlineLvl w:val="6"/>
    </w:pPr>
    <w:rPr>
      <w:lang w:val="x-none" w:eastAsia="x-none"/>
    </w:rPr>
  </w:style>
  <w:style w:type="paragraph" w:styleId="Antrat8">
    <w:name w:val="heading 8"/>
    <w:basedOn w:val="prastasis"/>
    <w:next w:val="prastasis"/>
    <w:link w:val="Antrat8Diagrama"/>
    <w:qFormat/>
    <w:rsid w:val="00775AAF"/>
    <w:pPr>
      <w:tabs>
        <w:tab w:val="num" w:pos="2520"/>
      </w:tabs>
      <w:spacing w:before="240" w:after="60"/>
      <w:ind w:left="2520" w:hanging="1440"/>
      <w:outlineLvl w:val="7"/>
    </w:pPr>
    <w:rPr>
      <w:i/>
      <w:iCs/>
      <w:lang w:val="x-none" w:eastAsia="x-none"/>
    </w:rPr>
  </w:style>
  <w:style w:type="paragraph" w:styleId="Antrat9">
    <w:name w:val="heading 9"/>
    <w:basedOn w:val="prastasis"/>
    <w:next w:val="prastasis"/>
    <w:link w:val="Antrat9Diagrama"/>
    <w:qFormat/>
    <w:rsid w:val="00775AAF"/>
    <w:pPr>
      <w:tabs>
        <w:tab w:val="num" w:pos="2664"/>
      </w:tabs>
      <w:spacing w:before="240" w:after="60"/>
      <w:ind w:left="2664" w:hanging="1584"/>
      <w:outlineLvl w:val="8"/>
    </w:pPr>
    <w:rPr>
      <w:rFonts w:ascii="Arial" w:hAnsi="Arial"/>
      <w:sz w:val="22"/>
      <w:szCs w:val="22"/>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
    <w:name w:val="body"/>
    <w:basedOn w:val="Numatytasispastraiposriftas"/>
    <w:rsid w:val="00D74B6D"/>
  </w:style>
  <w:style w:type="paragraph" w:styleId="Antrats">
    <w:name w:val="header"/>
    <w:basedOn w:val="prastasis"/>
    <w:rsid w:val="00D74B6D"/>
    <w:pPr>
      <w:tabs>
        <w:tab w:val="center" w:pos="4320"/>
        <w:tab w:val="right" w:pos="8640"/>
      </w:tabs>
    </w:pPr>
  </w:style>
  <w:style w:type="paragraph" w:styleId="Porat">
    <w:name w:val="footer"/>
    <w:basedOn w:val="prastasis"/>
    <w:rsid w:val="00D74B6D"/>
    <w:pPr>
      <w:tabs>
        <w:tab w:val="center" w:pos="4320"/>
        <w:tab w:val="right" w:pos="8640"/>
      </w:tabs>
    </w:pPr>
  </w:style>
  <w:style w:type="paragraph" w:styleId="Turinys1">
    <w:name w:val="toc 1"/>
    <w:basedOn w:val="prastasis"/>
    <w:next w:val="prastasis"/>
    <w:autoRedefine/>
    <w:uiPriority w:val="39"/>
    <w:rsid w:val="00D74B6D"/>
    <w:pPr>
      <w:tabs>
        <w:tab w:val="left" w:pos="360"/>
        <w:tab w:val="left" w:pos="540"/>
        <w:tab w:val="right" w:leader="dot" w:pos="10196"/>
      </w:tabs>
    </w:pPr>
  </w:style>
  <w:style w:type="paragraph" w:styleId="Turinys2">
    <w:name w:val="toc 2"/>
    <w:basedOn w:val="prastasis"/>
    <w:next w:val="prastasis"/>
    <w:autoRedefine/>
    <w:uiPriority w:val="39"/>
    <w:rsid w:val="00D74B6D"/>
    <w:pPr>
      <w:tabs>
        <w:tab w:val="left" w:pos="720"/>
        <w:tab w:val="right" w:leader="dot" w:pos="10196"/>
      </w:tabs>
      <w:ind w:left="240"/>
    </w:pPr>
    <w:rPr>
      <w:b/>
      <w:i/>
      <w:iCs/>
      <w:noProof/>
      <w:spacing w:val="-6"/>
    </w:rPr>
  </w:style>
  <w:style w:type="paragraph" w:styleId="Turinys3">
    <w:name w:val="toc 3"/>
    <w:basedOn w:val="prastasis"/>
    <w:next w:val="prastasis"/>
    <w:autoRedefine/>
    <w:uiPriority w:val="39"/>
    <w:rsid w:val="00D74B6D"/>
    <w:pPr>
      <w:ind w:left="480"/>
    </w:pPr>
  </w:style>
  <w:style w:type="character" w:styleId="Hipersaitas">
    <w:name w:val="Hyperlink"/>
    <w:uiPriority w:val="99"/>
    <w:rsid w:val="00D74B6D"/>
    <w:rPr>
      <w:color w:val="0000FF"/>
      <w:u w:val="single"/>
    </w:rPr>
  </w:style>
  <w:style w:type="character" w:styleId="Puslapionumeris">
    <w:name w:val="page number"/>
    <w:basedOn w:val="Numatytasispastraiposriftas"/>
    <w:rsid w:val="00D74B6D"/>
  </w:style>
  <w:style w:type="paragraph" w:styleId="Debesliotekstas">
    <w:name w:val="Balloon Text"/>
    <w:basedOn w:val="prastasis"/>
    <w:semiHidden/>
    <w:rsid w:val="00764B70"/>
    <w:rPr>
      <w:rFonts w:ascii="Tahoma" w:hAnsi="Tahoma" w:cs="Tahoma"/>
      <w:sz w:val="16"/>
      <w:szCs w:val="16"/>
    </w:rPr>
  </w:style>
  <w:style w:type="paragraph" w:styleId="Pagrindiniotekstotrauka3">
    <w:name w:val="Body Text Indent 3"/>
    <w:basedOn w:val="prastasis"/>
    <w:rsid w:val="002F3C66"/>
    <w:pPr>
      <w:keepNext/>
      <w:tabs>
        <w:tab w:val="left" w:pos="1276"/>
      </w:tabs>
      <w:spacing w:before="60" w:after="240"/>
      <w:ind w:left="1276" w:hanging="425"/>
      <w:jc w:val="both"/>
    </w:pPr>
    <w:rPr>
      <w:rFonts w:ascii="Arial" w:hAnsi="Arial" w:cs="Arial"/>
      <w:sz w:val="22"/>
      <w:szCs w:val="22"/>
      <w:lang w:eastAsia="fi-FI"/>
    </w:rPr>
  </w:style>
  <w:style w:type="character" w:styleId="Komentaronuoroda">
    <w:name w:val="annotation reference"/>
    <w:rsid w:val="003E4DE9"/>
    <w:rPr>
      <w:sz w:val="16"/>
      <w:szCs w:val="16"/>
    </w:rPr>
  </w:style>
  <w:style w:type="paragraph" w:styleId="Komentarotekstas">
    <w:name w:val="annotation text"/>
    <w:basedOn w:val="prastasis"/>
    <w:link w:val="KomentarotekstasDiagrama"/>
    <w:rsid w:val="003E4DE9"/>
    <w:rPr>
      <w:sz w:val="20"/>
      <w:szCs w:val="20"/>
      <w:lang w:val="en-US"/>
    </w:rPr>
  </w:style>
  <w:style w:type="character" w:customStyle="1" w:styleId="KomentarotekstasDiagrama">
    <w:name w:val="Komentaro tekstas Diagrama"/>
    <w:link w:val="Komentarotekstas"/>
    <w:rsid w:val="003E4DE9"/>
    <w:rPr>
      <w:lang w:val="en-US" w:eastAsia="en-US"/>
    </w:rPr>
  </w:style>
  <w:style w:type="paragraph" w:styleId="Sraopastraipa">
    <w:name w:val="List Paragraph"/>
    <w:basedOn w:val="prastasis"/>
    <w:uiPriority w:val="34"/>
    <w:qFormat/>
    <w:rsid w:val="001943A2"/>
    <w:pPr>
      <w:ind w:left="720"/>
      <w:contextualSpacing/>
    </w:pPr>
  </w:style>
  <w:style w:type="table" w:styleId="Lentelstinklelis">
    <w:name w:val="Table Grid"/>
    <w:basedOn w:val="prastojilentel"/>
    <w:rsid w:val="000E2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rsid w:val="006706A1"/>
    <w:pPr>
      <w:spacing w:before="100" w:beforeAutospacing="1" w:after="119"/>
    </w:pPr>
    <w:rPr>
      <w:lang w:eastAsia="lt-LT"/>
    </w:rPr>
  </w:style>
  <w:style w:type="paragraph" w:customStyle="1" w:styleId="Numeruotastekstas">
    <w:name w:val="Numeruotas tekstas"/>
    <w:basedOn w:val="prastasis"/>
    <w:rsid w:val="004A1342"/>
    <w:pPr>
      <w:tabs>
        <w:tab w:val="num" w:pos="720"/>
      </w:tabs>
      <w:suppressAutoHyphens/>
      <w:ind w:left="720" w:hanging="360"/>
      <w:jc w:val="both"/>
    </w:pPr>
    <w:rPr>
      <w:lang w:eastAsia="ar-SA"/>
    </w:rPr>
  </w:style>
  <w:style w:type="paragraph" w:styleId="Sraassunumeriais">
    <w:name w:val="List Number"/>
    <w:basedOn w:val="prastasis"/>
    <w:rsid w:val="002E39A0"/>
    <w:pPr>
      <w:spacing w:before="60" w:after="60"/>
      <w:ind w:left="720" w:hanging="720"/>
      <w:jc w:val="both"/>
    </w:pPr>
    <w:rPr>
      <w:sz w:val="22"/>
      <w:szCs w:val="20"/>
      <w:lang w:val="en-GB"/>
    </w:rPr>
  </w:style>
  <w:style w:type="character" w:customStyle="1" w:styleId="Antrat4Diagrama">
    <w:name w:val="Antraštė 4 Diagrama"/>
    <w:link w:val="Antrat4"/>
    <w:semiHidden/>
    <w:rsid w:val="00D72C4A"/>
    <w:rPr>
      <w:rFonts w:ascii="Calibri" w:eastAsia="Times New Roman" w:hAnsi="Calibri" w:cs="Times New Roman"/>
      <w:b/>
      <w:bCs/>
      <w:sz w:val="28"/>
      <w:szCs w:val="28"/>
      <w:lang w:val="lt-LT" w:eastAsia="en-US"/>
    </w:rPr>
  </w:style>
  <w:style w:type="paragraph" w:customStyle="1" w:styleId="1">
    <w:name w:val="1"/>
    <w:basedOn w:val="prastasis"/>
    <w:rsid w:val="007F116D"/>
    <w:pPr>
      <w:spacing w:after="160" w:line="240" w:lineRule="exact"/>
    </w:pPr>
    <w:rPr>
      <w:rFonts w:ascii="Tahoma" w:hAnsi="Tahoma"/>
      <w:sz w:val="20"/>
      <w:szCs w:val="20"/>
      <w:lang w:val="en-US"/>
    </w:rPr>
  </w:style>
  <w:style w:type="character" w:customStyle="1" w:styleId="Antrat5Diagrama">
    <w:name w:val="Antraštė 5 Diagrama"/>
    <w:basedOn w:val="Numatytasispastraiposriftas"/>
    <w:link w:val="Antrat5"/>
    <w:rsid w:val="00775AAF"/>
    <w:rPr>
      <w:b/>
      <w:bCs/>
      <w:i/>
      <w:iCs/>
      <w:sz w:val="26"/>
      <w:szCs w:val="26"/>
      <w:lang w:val="x-none" w:eastAsia="x-none"/>
    </w:rPr>
  </w:style>
  <w:style w:type="character" w:customStyle="1" w:styleId="Antrat6Diagrama">
    <w:name w:val="Antraštė 6 Diagrama"/>
    <w:basedOn w:val="Numatytasispastraiposriftas"/>
    <w:link w:val="Antrat6"/>
    <w:rsid w:val="00775AAF"/>
    <w:rPr>
      <w:b/>
      <w:bCs/>
      <w:sz w:val="22"/>
      <w:szCs w:val="22"/>
      <w:lang w:val="x-none" w:eastAsia="x-none"/>
    </w:rPr>
  </w:style>
  <w:style w:type="character" w:customStyle="1" w:styleId="Antrat7Diagrama">
    <w:name w:val="Antraštė 7 Diagrama"/>
    <w:basedOn w:val="Numatytasispastraiposriftas"/>
    <w:link w:val="Antrat7"/>
    <w:rsid w:val="00775AAF"/>
    <w:rPr>
      <w:sz w:val="24"/>
      <w:szCs w:val="24"/>
      <w:lang w:val="x-none" w:eastAsia="x-none"/>
    </w:rPr>
  </w:style>
  <w:style w:type="character" w:customStyle="1" w:styleId="Antrat8Diagrama">
    <w:name w:val="Antraštė 8 Diagrama"/>
    <w:basedOn w:val="Numatytasispastraiposriftas"/>
    <w:link w:val="Antrat8"/>
    <w:rsid w:val="00775AAF"/>
    <w:rPr>
      <w:i/>
      <w:iCs/>
      <w:sz w:val="24"/>
      <w:szCs w:val="24"/>
      <w:lang w:val="x-none" w:eastAsia="x-none"/>
    </w:rPr>
  </w:style>
  <w:style w:type="character" w:customStyle="1" w:styleId="Antrat9Diagrama">
    <w:name w:val="Antraštė 9 Diagrama"/>
    <w:basedOn w:val="Numatytasispastraiposriftas"/>
    <w:link w:val="Antrat9"/>
    <w:rsid w:val="00775AAF"/>
    <w:rPr>
      <w:rFonts w:ascii="Arial" w:hAnsi="Arial"/>
      <w:sz w:val="22"/>
      <w:szCs w:val="22"/>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D74B6D"/>
    <w:rPr>
      <w:sz w:val="24"/>
      <w:szCs w:val="24"/>
      <w:lang w:val="lt-LT" w:eastAsia="en-US"/>
    </w:rPr>
  </w:style>
  <w:style w:type="paragraph" w:styleId="Antrat1">
    <w:name w:val="heading 1"/>
    <w:basedOn w:val="prastasis"/>
    <w:next w:val="prastasis"/>
    <w:qFormat/>
    <w:rsid w:val="00D74B6D"/>
    <w:pPr>
      <w:keepNext/>
      <w:overflowPunct w:val="0"/>
      <w:autoSpaceDE w:val="0"/>
      <w:autoSpaceDN w:val="0"/>
      <w:adjustRightInd w:val="0"/>
      <w:textAlignment w:val="baseline"/>
      <w:outlineLvl w:val="0"/>
    </w:pPr>
    <w:rPr>
      <w:rFonts w:ascii="Arial" w:hAnsi="Arial"/>
      <w:b/>
      <w:bCs/>
      <w:caps/>
      <w:sz w:val="22"/>
      <w:szCs w:val="22"/>
    </w:rPr>
  </w:style>
  <w:style w:type="paragraph" w:styleId="Antrat2">
    <w:name w:val="heading 2"/>
    <w:basedOn w:val="prastasis"/>
    <w:next w:val="prastasis"/>
    <w:qFormat/>
    <w:rsid w:val="00D74B6D"/>
    <w:pPr>
      <w:keepNext/>
      <w:overflowPunct w:val="0"/>
      <w:autoSpaceDE w:val="0"/>
      <w:autoSpaceDN w:val="0"/>
      <w:adjustRightInd w:val="0"/>
      <w:jc w:val="both"/>
      <w:textAlignment w:val="baseline"/>
      <w:outlineLvl w:val="1"/>
    </w:pPr>
    <w:rPr>
      <w:rFonts w:ascii="Arial" w:hAnsi="Arial"/>
      <w:b/>
      <w:bCs/>
      <w:sz w:val="22"/>
      <w:szCs w:val="22"/>
    </w:rPr>
  </w:style>
  <w:style w:type="paragraph" w:styleId="Antrat3">
    <w:name w:val="heading 3"/>
    <w:basedOn w:val="prastasis"/>
    <w:next w:val="prastasis"/>
    <w:qFormat/>
    <w:rsid w:val="00D74B6D"/>
    <w:pPr>
      <w:keepNext/>
      <w:spacing w:before="240" w:after="60"/>
      <w:outlineLvl w:val="2"/>
    </w:pPr>
    <w:rPr>
      <w:rFonts w:ascii="Arial" w:hAnsi="Arial" w:cs="Arial"/>
      <w:b/>
      <w:bCs/>
      <w:sz w:val="26"/>
      <w:szCs w:val="26"/>
    </w:rPr>
  </w:style>
  <w:style w:type="paragraph" w:styleId="Antrat4">
    <w:name w:val="heading 4"/>
    <w:basedOn w:val="prastasis"/>
    <w:next w:val="prastasis"/>
    <w:link w:val="Antrat4Diagrama"/>
    <w:unhideWhenUsed/>
    <w:qFormat/>
    <w:rsid w:val="00D72C4A"/>
    <w:pPr>
      <w:keepNext/>
      <w:spacing w:before="240" w:after="60"/>
      <w:outlineLvl w:val="3"/>
    </w:pPr>
    <w:rPr>
      <w:rFonts w:ascii="Calibri" w:hAnsi="Calibri"/>
      <w:b/>
      <w:bCs/>
      <w:sz w:val="28"/>
      <w:szCs w:val="28"/>
    </w:rPr>
  </w:style>
  <w:style w:type="paragraph" w:styleId="Antrat5">
    <w:name w:val="heading 5"/>
    <w:basedOn w:val="prastasis"/>
    <w:next w:val="prastasis"/>
    <w:link w:val="Antrat5Diagrama"/>
    <w:qFormat/>
    <w:rsid w:val="00775AAF"/>
    <w:pPr>
      <w:tabs>
        <w:tab w:val="num" w:pos="2088"/>
      </w:tabs>
      <w:spacing w:before="240" w:after="60"/>
      <w:ind w:left="2088" w:hanging="1008"/>
      <w:outlineLvl w:val="4"/>
    </w:pPr>
    <w:rPr>
      <w:b/>
      <w:bCs/>
      <w:i/>
      <w:iCs/>
      <w:sz w:val="26"/>
      <w:szCs w:val="26"/>
      <w:lang w:val="x-none" w:eastAsia="x-none"/>
    </w:rPr>
  </w:style>
  <w:style w:type="paragraph" w:styleId="Antrat6">
    <w:name w:val="heading 6"/>
    <w:basedOn w:val="prastasis"/>
    <w:next w:val="prastasis"/>
    <w:link w:val="Antrat6Diagrama"/>
    <w:qFormat/>
    <w:rsid w:val="00775AAF"/>
    <w:pPr>
      <w:tabs>
        <w:tab w:val="num" w:pos="2232"/>
      </w:tabs>
      <w:spacing w:before="240" w:after="60"/>
      <w:ind w:left="2232" w:hanging="1152"/>
      <w:outlineLvl w:val="5"/>
    </w:pPr>
    <w:rPr>
      <w:b/>
      <w:bCs/>
      <w:sz w:val="22"/>
      <w:szCs w:val="22"/>
      <w:lang w:val="x-none" w:eastAsia="x-none"/>
    </w:rPr>
  </w:style>
  <w:style w:type="paragraph" w:styleId="Antrat7">
    <w:name w:val="heading 7"/>
    <w:basedOn w:val="prastasis"/>
    <w:next w:val="prastasis"/>
    <w:link w:val="Antrat7Diagrama"/>
    <w:qFormat/>
    <w:rsid w:val="00775AAF"/>
    <w:pPr>
      <w:tabs>
        <w:tab w:val="num" w:pos="2376"/>
      </w:tabs>
      <w:spacing w:before="240" w:after="60"/>
      <w:ind w:left="2376" w:hanging="1296"/>
      <w:outlineLvl w:val="6"/>
    </w:pPr>
    <w:rPr>
      <w:lang w:val="x-none" w:eastAsia="x-none"/>
    </w:rPr>
  </w:style>
  <w:style w:type="paragraph" w:styleId="Antrat8">
    <w:name w:val="heading 8"/>
    <w:basedOn w:val="prastasis"/>
    <w:next w:val="prastasis"/>
    <w:link w:val="Antrat8Diagrama"/>
    <w:qFormat/>
    <w:rsid w:val="00775AAF"/>
    <w:pPr>
      <w:tabs>
        <w:tab w:val="num" w:pos="2520"/>
      </w:tabs>
      <w:spacing w:before="240" w:after="60"/>
      <w:ind w:left="2520" w:hanging="1440"/>
      <w:outlineLvl w:val="7"/>
    </w:pPr>
    <w:rPr>
      <w:i/>
      <w:iCs/>
      <w:lang w:val="x-none" w:eastAsia="x-none"/>
    </w:rPr>
  </w:style>
  <w:style w:type="paragraph" w:styleId="Antrat9">
    <w:name w:val="heading 9"/>
    <w:basedOn w:val="prastasis"/>
    <w:next w:val="prastasis"/>
    <w:link w:val="Antrat9Diagrama"/>
    <w:qFormat/>
    <w:rsid w:val="00775AAF"/>
    <w:pPr>
      <w:tabs>
        <w:tab w:val="num" w:pos="2664"/>
      </w:tabs>
      <w:spacing w:before="240" w:after="60"/>
      <w:ind w:left="2664" w:hanging="1584"/>
      <w:outlineLvl w:val="8"/>
    </w:pPr>
    <w:rPr>
      <w:rFonts w:ascii="Arial" w:hAnsi="Arial"/>
      <w:sz w:val="22"/>
      <w:szCs w:val="22"/>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body">
    <w:name w:val="body"/>
    <w:basedOn w:val="Numatytasispastraiposriftas"/>
    <w:rsid w:val="00D74B6D"/>
  </w:style>
  <w:style w:type="paragraph" w:styleId="Antrats">
    <w:name w:val="header"/>
    <w:basedOn w:val="prastasis"/>
    <w:rsid w:val="00D74B6D"/>
    <w:pPr>
      <w:tabs>
        <w:tab w:val="center" w:pos="4320"/>
        <w:tab w:val="right" w:pos="8640"/>
      </w:tabs>
    </w:pPr>
  </w:style>
  <w:style w:type="paragraph" w:styleId="Porat">
    <w:name w:val="footer"/>
    <w:basedOn w:val="prastasis"/>
    <w:rsid w:val="00D74B6D"/>
    <w:pPr>
      <w:tabs>
        <w:tab w:val="center" w:pos="4320"/>
        <w:tab w:val="right" w:pos="8640"/>
      </w:tabs>
    </w:pPr>
  </w:style>
  <w:style w:type="paragraph" w:styleId="Turinys1">
    <w:name w:val="toc 1"/>
    <w:basedOn w:val="prastasis"/>
    <w:next w:val="prastasis"/>
    <w:autoRedefine/>
    <w:uiPriority w:val="39"/>
    <w:rsid w:val="00D74B6D"/>
    <w:pPr>
      <w:tabs>
        <w:tab w:val="left" w:pos="360"/>
        <w:tab w:val="left" w:pos="540"/>
        <w:tab w:val="right" w:leader="dot" w:pos="10196"/>
      </w:tabs>
    </w:pPr>
  </w:style>
  <w:style w:type="paragraph" w:styleId="Turinys2">
    <w:name w:val="toc 2"/>
    <w:basedOn w:val="prastasis"/>
    <w:next w:val="prastasis"/>
    <w:autoRedefine/>
    <w:uiPriority w:val="39"/>
    <w:rsid w:val="00D74B6D"/>
    <w:pPr>
      <w:tabs>
        <w:tab w:val="left" w:pos="720"/>
        <w:tab w:val="right" w:leader="dot" w:pos="10196"/>
      </w:tabs>
      <w:ind w:left="240"/>
    </w:pPr>
    <w:rPr>
      <w:b/>
      <w:i/>
      <w:iCs/>
      <w:noProof/>
      <w:spacing w:val="-6"/>
    </w:rPr>
  </w:style>
  <w:style w:type="paragraph" w:styleId="Turinys3">
    <w:name w:val="toc 3"/>
    <w:basedOn w:val="prastasis"/>
    <w:next w:val="prastasis"/>
    <w:autoRedefine/>
    <w:uiPriority w:val="39"/>
    <w:rsid w:val="00D74B6D"/>
    <w:pPr>
      <w:ind w:left="480"/>
    </w:pPr>
  </w:style>
  <w:style w:type="character" w:styleId="Hipersaitas">
    <w:name w:val="Hyperlink"/>
    <w:uiPriority w:val="99"/>
    <w:rsid w:val="00D74B6D"/>
    <w:rPr>
      <w:color w:val="0000FF"/>
      <w:u w:val="single"/>
    </w:rPr>
  </w:style>
  <w:style w:type="character" w:styleId="Puslapionumeris">
    <w:name w:val="page number"/>
    <w:basedOn w:val="Numatytasispastraiposriftas"/>
    <w:rsid w:val="00D74B6D"/>
  </w:style>
  <w:style w:type="paragraph" w:styleId="Debesliotekstas">
    <w:name w:val="Balloon Text"/>
    <w:basedOn w:val="prastasis"/>
    <w:semiHidden/>
    <w:rsid w:val="00764B70"/>
    <w:rPr>
      <w:rFonts w:ascii="Tahoma" w:hAnsi="Tahoma" w:cs="Tahoma"/>
      <w:sz w:val="16"/>
      <w:szCs w:val="16"/>
    </w:rPr>
  </w:style>
  <w:style w:type="paragraph" w:styleId="Pagrindiniotekstotrauka3">
    <w:name w:val="Body Text Indent 3"/>
    <w:basedOn w:val="prastasis"/>
    <w:rsid w:val="002F3C66"/>
    <w:pPr>
      <w:keepNext/>
      <w:tabs>
        <w:tab w:val="left" w:pos="1276"/>
      </w:tabs>
      <w:spacing w:before="60" w:after="240"/>
      <w:ind w:left="1276" w:hanging="425"/>
      <w:jc w:val="both"/>
    </w:pPr>
    <w:rPr>
      <w:rFonts w:ascii="Arial" w:hAnsi="Arial" w:cs="Arial"/>
      <w:sz w:val="22"/>
      <w:szCs w:val="22"/>
      <w:lang w:eastAsia="fi-FI"/>
    </w:rPr>
  </w:style>
  <w:style w:type="character" w:styleId="Komentaronuoroda">
    <w:name w:val="annotation reference"/>
    <w:rsid w:val="003E4DE9"/>
    <w:rPr>
      <w:sz w:val="16"/>
      <w:szCs w:val="16"/>
    </w:rPr>
  </w:style>
  <w:style w:type="paragraph" w:styleId="Komentarotekstas">
    <w:name w:val="annotation text"/>
    <w:basedOn w:val="prastasis"/>
    <w:link w:val="KomentarotekstasDiagrama"/>
    <w:rsid w:val="003E4DE9"/>
    <w:rPr>
      <w:sz w:val="20"/>
      <w:szCs w:val="20"/>
      <w:lang w:val="en-US"/>
    </w:rPr>
  </w:style>
  <w:style w:type="character" w:customStyle="1" w:styleId="KomentarotekstasDiagrama">
    <w:name w:val="Komentaro tekstas Diagrama"/>
    <w:link w:val="Komentarotekstas"/>
    <w:rsid w:val="003E4DE9"/>
    <w:rPr>
      <w:lang w:val="en-US" w:eastAsia="en-US"/>
    </w:rPr>
  </w:style>
  <w:style w:type="paragraph" w:styleId="Sraopastraipa">
    <w:name w:val="List Paragraph"/>
    <w:basedOn w:val="prastasis"/>
    <w:uiPriority w:val="34"/>
    <w:qFormat/>
    <w:rsid w:val="001943A2"/>
    <w:pPr>
      <w:ind w:left="720"/>
      <w:contextualSpacing/>
    </w:pPr>
  </w:style>
  <w:style w:type="table" w:styleId="Lentelstinklelis">
    <w:name w:val="Table Grid"/>
    <w:basedOn w:val="prastojilentel"/>
    <w:rsid w:val="000E24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stinklapis">
    <w:name w:val="Normal (Web)"/>
    <w:basedOn w:val="prastasis"/>
    <w:rsid w:val="006706A1"/>
    <w:pPr>
      <w:spacing w:before="100" w:beforeAutospacing="1" w:after="119"/>
    </w:pPr>
    <w:rPr>
      <w:lang w:eastAsia="lt-LT"/>
    </w:rPr>
  </w:style>
  <w:style w:type="paragraph" w:customStyle="1" w:styleId="Numeruotastekstas">
    <w:name w:val="Numeruotas tekstas"/>
    <w:basedOn w:val="prastasis"/>
    <w:rsid w:val="004A1342"/>
    <w:pPr>
      <w:tabs>
        <w:tab w:val="num" w:pos="720"/>
      </w:tabs>
      <w:suppressAutoHyphens/>
      <w:ind w:left="720" w:hanging="360"/>
      <w:jc w:val="both"/>
    </w:pPr>
    <w:rPr>
      <w:lang w:eastAsia="ar-SA"/>
    </w:rPr>
  </w:style>
  <w:style w:type="paragraph" w:styleId="Sraassunumeriais">
    <w:name w:val="List Number"/>
    <w:basedOn w:val="prastasis"/>
    <w:rsid w:val="002E39A0"/>
    <w:pPr>
      <w:spacing w:before="60" w:after="60"/>
      <w:ind w:left="720" w:hanging="720"/>
      <w:jc w:val="both"/>
    </w:pPr>
    <w:rPr>
      <w:sz w:val="22"/>
      <w:szCs w:val="20"/>
      <w:lang w:val="en-GB"/>
    </w:rPr>
  </w:style>
  <w:style w:type="character" w:customStyle="1" w:styleId="Antrat4Diagrama">
    <w:name w:val="Antraštė 4 Diagrama"/>
    <w:link w:val="Antrat4"/>
    <w:semiHidden/>
    <w:rsid w:val="00D72C4A"/>
    <w:rPr>
      <w:rFonts w:ascii="Calibri" w:eastAsia="Times New Roman" w:hAnsi="Calibri" w:cs="Times New Roman"/>
      <w:b/>
      <w:bCs/>
      <w:sz w:val="28"/>
      <w:szCs w:val="28"/>
      <w:lang w:val="lt-LT" w:eastAsia="en-US"/>
    </w:rPr>
  </w:style>
  <w:style w:type="paragraph" w:customStyle="1" w:styleId="1">
    <w:name w:val="1"/>
    <w:basedOn w:val="prastasis"/>
    <w:rsid w:val="007F116D"/>
    <w:pPr>
      <w:spacing w:after="160" w:line="240" w:lineRule="exact"/>
    </w:pPr>
    <w:rPr>
      <w:rFonts w:ascii="Tahoma" w:hAnsi="Tahoma"/>
      <w:sz w:val="20"/>
      <w:szCs w:val="20"/>
      <w:lang w:val="en-US"/>
    </w:rPr>
  </w:style>
  <w:style w:type="character" w:customStyle="1" w:styleId="Antrat5Diagrama">
    <w:name w:val="Antraštė 5 Diagrama"/>
    <w:basedOn w:val="Numatytasispastraiposriftas"/>
    <w:link w:val="Antrat5"/>
    <w:rsid w:val="00775AAF"/>
    <w:rPr>
      <w:b/>
      <w:bCs/>
      <w:i/>
      <w:iCs/>
      <w:sz w:val="26"/>
      <w:szCs w:val="26"/>
      <w:lang w:val="x-none" w:eastAsia="x-none"/>
    </w:rPr>
  </w:style>
  <w:style w:type="character" w:customStyle="1" w:styleId="Antrat6Diagrama">
    <w:name w:val="Antraštė 6 Diagrama"/>
    <w:basedOn w:val="Numatytasispastraiposriftas"/>
    <w:link w:val="Antrat6"/>
    <w:rsid w:val="00775AAF"/>
    <w:rPr>
      <w:b/>
      <w:bCs/>
      <w:sz w:val="22"/>
      <w:szCs w:val="22"/>
      <w:lang w:val="x-none" w:eastAsia="x-none"/>
    </w:rPr>
  </w:style>
  <w:style w:type="character" w:customStyle="1" w:styleId="Antrat7Diagrama">
    <w:name w:val="Antraštė 7 Diagrama"/>
    <w:basedOn w:val="Numatytasispastraiposriftas"/>
    <w:link w:val="Antrat7"/>
    <w:rsid w:val="00775AAF"/>
    <w:rPr>
      <w:sz w:val="24"/>
      <w:szCs w:val="24"/>
      <w:lang w:val="x-none" w:eastAsia="x-none"/>
    </w:rPr>
  </w:style>
  <w:style w:type="character" w:customStyle="1" w:styleId="Antrat8Diagrama">
    <w:name w:val="Antraštė 8 Diagrama"/>
    <w:basedOn w:val="Numatytasispastraiposriftas"/>
    <w:link w:val="Antrat8"/>
    <w:rsid w:val="00775AAF"/>
    <w:rPr>
      <w:i/>
      <w:iCs/>
      <w:sz w:val="24"/>
      <w:szCs w:val="24"/>
      <w:lang w:val="x-none" w:eastAsia="x-none"/>
    </w:rPr>
  </w:style>
  <w:style w:type="character" w:customStyle="1" w:styleId="Antrat9Diagrama">
    <w:name w:val="Antraštė 9 Diagrama"/>
    <w:basedOn w:val="Numatytasispastraiposriftas"/>
    <w:link w:val="Antrat9"/>
    <w:rsid w:val="00775AAF"/>
    <w:rPr>
      <w:rFonts w:ascii="Arial" w:hAnsi="Arial"/>
      <w:sz w:val="22"/>
      <w:szCs w:val="22"/>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286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068236-D9C1-4C57-B699-4A1DC9D5A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8</Pages>
  <Words>12591</Words>
  <Characters>7177</Characters>
  <Application>Microsoft Office Word</Application>
  <DocSecurity>0</DocSecurity>
  <Lines>59</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19729</CharactersWithSpaces>
  <SharedDoc>false</SharedDoc>
  <HLinks>
    <vt:vector size="252" baseType="variant">
      <vt:variant>
        <vt:i4>4259915</vt:i4>
      </vt:variant>
      <vt:variant>
        <vt:i4>246</vt:i4>
      </vt:variant>
      <vt:variant>
        <vt:i4>0</vt:i4>
      </vt:variant>
      <vt:variant>
        <vt:i4>5</vt:i4>
      </vt:variant>
      <vt:variant>
        <vt:lpwstr>http://www3.lrs.lt/pls/inter3/dokpaieska.showdoc_l?p_id=431646&amp;p_query=&amp;p_tr2=2</vt:lpwstr>
      </vt:variant>
      <vt:variant>
        <vt:lpwstr/>
      </vt:variant>
      <vt:variant>
        <vt:i4>4456520</vt:i4>
      </vt:variant>
      <vt:variant>
        <vt:i4>243</vt:i4>
      </vt:variant>
      <vt:variant>
        <vt:i4>0</vt:i4>
      </vt:variant>
      <vt:variant>
        <vt:i4>5</vt:i4>
      </vt:variant>
      <vt:variant>
        <vt:lpwstr>http://www3.lrs.lt/pls/inter3/dokpaieska.showdoc_l?p_id=358695&amp;p_query=&amp;p_tr2=</vt:lpwstr>
      </vt:variant>
      <vt:variant>
        <vt:lpwstr/>
      </vt:variant>
      <vt:variant>
        <vt:i4>1310774</vt:i4>
      </vt:variant>
      <vt:variant>
        <vt:i4>236</vt:i4>
      </vt:variant>
      <vt:variant>
        <vt:i4>0</vt:i4>
      </vt:variant>
      <vt:variant>
        <vt:i4>5</vt:i4>
      </vt:variant>
      <vt:variant>
        <vt:lpwstr/>
      </vt:variant>
      <vt:variant>
        <vt:lpwstr>_Toc450035139</vt:lpwstr>
      </vt:variant>
      <vt:variant>
        <vt:i4>1310774</vt:i4>
      </vt:variant>
      <vt:variant>
        <vt:i4>230</vt:i4>
      </vt:variant>
      <vt:variant>
        <vt:i4>0</vt:i4>
      </vt:variant>
      <vt:variant>
        <vt:i4>5</vt:i4>
      </vt:variant>
      <vt:variant>
        <vt:lpwstr/>
      </vt:variant>
      <vt:variant>
        <vt:lpwstr>_Toc450035138</vt:lpwstr>
      </vt:variant>
      <vt:variant>
        <vt:i4>1310774</vt:i4>
      </vt:variant>
      <vt:variant>
        <vt:i4>224</vt:i4>
      </vt:variant>
      <vt:variant>
        <vt:i4>0</vt:i4>
      </vt:variant>
      <vt:variant>
        <vt:i4>5</vt:i4>
      </vt:variant>
      <vt:variant>
        <vt:lpwstr/>
      </vt:variant>
      <vt:variant>
        <vt:lpwstr>_Toc450035137</vt:lpwstr>
      </vt:variant>
      <vt:variant>
        <vt:i4>1310774</vt:i4>
      </vt:variant>
      <vt:variant>
        <vt:i4>218</vt:i4>
      </vt:variant>
      <vt:variant>
        <vt:i4>0</vt:i4>
      </vt:variant>
      <vt:variant>
        <vt:i4>5</vt:i4>
      </vt:variant>
      <vt:variant>
        <vt:lpwstr/>
      </vt:variant>
      <vt:variant>
        <vt:lpwstr>_Toc450035136</vt:lpwstr>
      </vt:variant>
      <vt:variant>
        <vt:i4>1310774</vt:i4>
      </vt:variant>
      <vt:variant>
        <vt:i4>212</vt:i4>
      </vt:variant>
      <vt:variant>
        <vt:i4>0</vt:i4>
      </vt:variant>
      <vt:variant>
        <vt:i4>5</vt:i4>
      </vt:variant>
      <vt:variant>
        <vt:lpwstr/>
      </vt:variant>
      <vt:variant>
        <vt:lpwstr>_Toc450035135</vt:lpwstr>
      </vt:variant>
      <vt:variant>
        <vt:i4>1310774</vt:i4>
      </vt:variant>
      <vt:variant>
        <vt:i4>206</vt:i4>
      </vt:variant>
      <vt:variant>
        <vt:i4>0</vt:i4>
      </vt:variant>
      <vt:variant>
        <vt:i4>5</vt:i4>
      </vt:variant>
      <vt:variant>
        <vt:lpwstr/>
      </vt:variant>
      <vt:variant>
        <vt:lpwstr>_Toc450035134</vt:lpwstr>
      </vt:variant>
      <vt:variant>
        <vt:i4>1310774</vt:i4>
      </vt:variant>
      <vt:variant>
        <vt:i4>200</vt:i4>
      </vt:variant>
      <vt:variant>
        <vt:i4>0</vt:i4>
      </vt:variant>
      <vt:variant>
        <vt:i4>5</vt:i4>
      </vt:variant>
      <vt:variant>
        <vt:lpwstr/>
      </vt:variant>
      <vt:variant>
        <vt:lpwstr>_Toc450035133</vt:lpwstr>
      </vt:variant>
      <vt:variant>
        <vt:i4>1310774</vt:i4>
      </vt:variant>
      <vt:variant>
        <vt:i4>194</vt:i4>
      </vt:variant>
      <vt:variant>
        <vt:i4>0</vt:i4>
      </vt:variant>
      <vt:variant>
        <vt:i4>5</vt:i4>
      </vt:variant>
      <vt:variant>
        <vt:lpwstr/>
      </vt:variant>
      <vt:variant>
        <vt:lpwstr>_Toc450035132</vt:lpwstr>
      </vt:variant>
      <vt:variant>
        <vt:i4>1310774</vt:i4>
      </vt:variant>
      <vt:variant>
        <vt:i4>188</vt:i4>
      </vt:variant>
      <vt:variant>
        <vt:i4>0</vt:i4>
      </vt:variant>
      <vt:variant>
        <vt:i4>5</vt:i4>
      </vt:variant>
      <vt:variant>
        <vt:lpwstr/>
      </vt:variant>
      <vt:variant>
        <vt:lpwstr>_Toc450035131</vt:lpwstr>
      </vt:variant>
      <vt:variant>
        <vt:i4>1310774</vt:i4>
      </vt:variant>
      <vt:variant>
        <vt:i4>182</vt:i4>
      </vt:variant>
      <vt:variant>
        <vt:i4>0</vt:i4>
      </vt:variant>
      <vt:variant>
        <vt:i4>5</vt:i4>
      </vt:variant>
      <vt:variant>
        <vt:lpwstr/>
      </vt:variant>
      <vt:variant>
        <vt:lpwstr>_Toc450035130</vt:lpwstr>
      </vt:variant>
      <vt:variant>
        <vt:i4>1376310</vt:i4>
      </vt:variant>
      <vt:variant>
        <vt:i4>176</vt:i4>
      </vt:variant>
      <vt:variant>
        <vt:i4>0</vt:i4>
      </vt:variant>
      <vt:variant>
        <vt:i4>5</vt:i4>
      </vt:variant>
      <vt:variant>
        <vt:lpwstr/>
      </vt:variant>
      <vt:variant>
        <vt:lpwstr>_Toc450035129</vt:lpwstr>
      </vt:variant>
      <vt:variant>
        <vt:i4>1376310</vt:i4>
      </vt:variant>
      <vt:variant>
        <vt:i4>170</vt:i4>
      </vt:variant>
      <vt:variant>
        <vt:i4>0</vt:i4>
      </vt:variant>
      <vt:variant>
        <vt:i4>5</vt:i4>
      </vt:variant>
      <vt:variant>
        <vt:lpwstr/>
      </vt:variant>
      <vt:variant>
        <vt:lpwstr>_Toc450035128</vt:lpwstr>
      </vt:variant>
      <vt:variant>
        <vt:i4>1376310</vt:i4>
      </vt:variant>
      <vt:variant>
        <vt:i4>164</vt:i4>
      </vt:variant>
      <vt:variant>
        <vt:i4>0</vt:i4>
      </vt:variant>
      <vt:variant>
        <vt:i4>5</vt:i4>
      </vt:variant>
      <vt:variant>
        <vt:lpwstr/>
      </vt:variant>
      <vt:variant>
        <vt:lpwstr>_Toc450035127</vt:lpwstr>
      </vt:variant>
      <vt:variant>
        <vt:i4>1376310</vt:i4>
      </vt:variant>
      <vt:variant>
        <vt:i4>158</vt:i4>
      </vt:variant>
      <vt:variant>
        <vt:i4>0</vt:i4>
      </vt:variant>
      <vt:variant>
        <vt:i4>5</vt:i4>
      </vt:variant>
      <vt:variant>
        <vt:lpwstr/>
      </vt:variant>
      <vt:variant>
        <vt:lpwstr>_Toc450035126</vt:lpwstr>
      </vt:variant>
      <vt:variant>
        <vt:i4>1376310</vt:i4>
      </vt:variant>
      <vt:variant>
        <vt:i4>152</vt:i4>
      </vt:variant>
      <vt:variant>
        <vt:i4>0</vt:i4>
      </vt:variant>
      <vt:variant>
        <vt:i4>5</vt:i4>
      </vt:variant>
      <vt:variant>
        <vt:lpwstr/>
      </vt:variant>
      <vt:variant>
        <vt:lpwstr>_Toc450035125</vt:lpwstr>
      </vt:variant>
      <vt:variant>
        <vt:i4>1376310</vt:i4>
      </vt:variant>
      <vt:variant>
        <vt:i4>146</vt:i4>
      </vt:variant>
      <vt:variant>
        <vt:i4>0</vt:i4>
      </vt:variant>
      <vt:variant>
        <vt:i4>5</vt:i4>
      </vt:variant>
      <vt:variant>
        <vt:lpwstr/>
      </vt:variant>
      <vt:variant>
        <vt:lpwstr>_Toc450035124</vt:lpwstr>
      </vt:variant>
      <vt:variant>
        <vt:i4>1376310</vt:i4>
      </vt:variant>
      <vt:variant>
        <vt:i4>140</vt:i4>
      </vt:variant>
      <vt:variant>
        <vt:i4>0</vt:i4>
      </vt:variant>
      <vt:variant>
        <vt:i4>5</vt:i4>
      </vt:variant>
      <vt:variant>
        <vt:lpwstr/>
      </vt:variant>
      <vt:variant>
        <vt:lpwstr>_Toc450035123</vt:lpwstr>
      </vt:variant>
      <vt:variant>
        <vt:i4>1376310</vt:i4>
      </vt:variant>
      <vt:variant>
        <vt:i4>134</vt:i4>
      </vt:variant>
      <vt:variant>
        <vt:i4>0</vt:i4>
      </vt:variant>
      <vt:variant>
        <vt:i4>5</vt:i4>
      </vt:variant>
      <vt:variant>
        <vt:lpwstr/>
      </vt:variant>
      <vt:variant>
        <vt:lpwstr>_Toc450035122</vt:lpwstr>
      </vt:variant>
      <vt:variant>
        <vt:i4>1376310</vt:i4>
      </vt:variant>
      <vt:variant>
        <vt:i4>128</vt:i4>
      </vt:variant>
      <vt:variant>
        <vt:i4>0</vt:i4>
      </vt:variant>
      <vt:variant>
        <vt:i4>5</vt:i4>
      </vt:variant>
      <vt:variant>
        <vt:lpwstr/>
      </vt:variant>
      <vt:variant>
        <vt:lpwstr>_Toc450035121</vt:lpwstr>
      </vt:variant>
      <vt:variant>
        <vt:i4>1376310</vt:i4>
      </vt:variant>
      <vt:variant>
        <vt:i4>122</vt:i4>
      </vt:variant>
      <vt:variant>
        <vt:i4>0</vt:i4>
      </vt:variant>
      <vt:variant>
        <vt:i4>5</vt:i4>
      </vt:variant>
      <vt:variant>
        <vt:lpwstr/>
      </vt:variant>
      <vt:variant>
        <vt:lpwstr>_Toc450035120</vt:lpwstr>
      </vt:variant>
      <vt:variant>
        <vt:i4>1441846</vt:i4>
      </vt:variant>
      <vt:variant>
        <vt:i4>116</vt:i4>
      </vt:variant>
      <vt:variant>
        <vt:i4>0</vt:i4>
      </vt:variant>
      <vt:variant>
        <vt:i4>5</vt:i4>
      </vt:variant>
      <vt:variant>
        <vt:lpwstr/>
      </vt:variant>
      <vt:variant>
        <vt:lpwstr>_Toc450035119</vt:lpwstr>
      </vt:variant>
      <vt:variant>
        <vt:i4>1441846</vt:i4>
      </vt:variant>
      <vt:variant>
        <vt:i4>110</vt:i4>
      </vt:variant>
      <vt:variant>
        <vt:i4>0</vt:i4>
      </vt:variant>
      <vt:variant>
        <vt:i4>5</vt:i4>
      </vt:variant>
      <vt:variant>
        <vt:lpwstr/>
      </vt:variant>
      <vt:variant>
        <vt:lpwstr>_Toc450035118</vt:lpwstr>
      </vt:variant>
      <vt:variant>
        <vt:i4>1441846</vt:i4>
      </vt:variant>
      <vt:variant>
        <vt:i4>104</vt:i4>
      </vt:variant>
      <vt:variant>
        <vt:i4>0</vt:i4>
      </vt:variant>
      <vt:variant>
        <vt:i4>5</vt:i4>
      </vt:variant>
      <vt:variant>
        <vt:lpwstr/>
      </vt:variant>
      <vt:variant>
        <vt:lpwstr>_Toc450035117</vt:lpwstr>
      </vt:variant>
      <vt:variant>
        <vt:i4>1441846</vt:i4>
      </vt:variant>
      <vt:variant>
        <vt:i4>98</vt:i4>
      </vt:variant>
      <vt:variant>
        <vt:i4>0</vt:i4>
      </vt:variant>
      <vt:variant>
        <vt:i4>5</vt:i4>
      </vt:variant>
      <vt:variant>
        <vt:lpwstr/>
      </vt:variant>
      <vt:variant>
        <vt:lpwstr>_Toc450035116</vt:lpwstr>
      </vt:variant>
      <vt:variant>
        <vt:i4>1441846</vt:i4>
      </vt:variant>
      <vt:variant>
        <vt:i4>92</vt:i4>
      </vt:variant>
      <vt:variant>
        <vt:i4>0</vt:i4>
      </vt:variant>
      <vt:variant>
        <vt:i4>5</vt:i4>
      </vt:variant>
      <vt:variant>
        <vt:lpwstr/>
      </vt:variant>
      <vt:variant>
        <vt:lpwstr>_Toc450035115</vt:lpwstr>
      </vt:variant>
      <vt:variant>
        <vt:i4>1441846</vt:i4>
      </vt:variant>
      <vt:variant>
        <vt:i4>86</vt:i4>
      </vt:variant>
      <vt:variant>
        <vt:i4>0</vt:i4>
      </vt:variant>
      <vt:variant>
        <vt:i4>5</vt:i4>
      </vt:variant>
      <vt:variant>
        <vt:lpwstr/>
      </vt:variant>
      <vt:variant>
        <vt:lpwstr>_Toc450035114</vt:lpwstr>
      </vt:variant>
      <vt:variant>
        <vt:i4>1441846</vt:i4>
      </vt:variant>
      <vt:variant>
        <vt:i4>80</vt:i4>
      </vt:variant>
      <vt:variant>
        <vt:i4>0</vt:i4>
      </vt:variant>
      <vt:variant>
        <vt:i4>5</vt:i4>
      </vt:variant>
      <vt:variant>
        <vt:lpwstr/>
      </vt:variant>
      <vt:variant>
        <vt:lpwstr>_Toc450035113</vt:lpwstr>
      </vt:variant>
      <vt:variant>
        <vt:i4>1441846</vt:i4>
      </vt:variant>
      <vt:variant>
        <vt:i4>74</vt:i4>
      </vt:variant>
      <vt:variant>
        <vt:i4>0</vt:i4>
      </vt:variant>
      <vt:variant>
        <vt:i4>5</vt:i4>
      </vt:variant>
      <vt:variant>
        <vt:lpwstr/>
      </vt:variant>
      <vt:variant>
        <vt:lpwstr>_Toc450035112</vt:lpwstr>
      </vt:variant>
      <vt:variant>
        <vt:i4>1441846</vt:i4>
      </vt:variant>
      <vt:variant>
        <vt:i4>68</vt:i4>
      </vt:variant>
      <vt:variant>
        <vt:i4>0</vt:i4>
      </vt:variant>
      <vt:variant>
        <vt:i4>5</vt:i4>
      </vt:variant>
      <vt:variant>
        <vt:lpwstr/>
      </vt:variant>
      <vt:variant>
        <vt:lpwstr>_Toc450035111</vt:lpwstr>
      </vt:variant>
      <vt:variant>
        <vt:i4>1441846</vt:i4>
      </vt:variant>
      <vt:variant>
        <vt:i4>62</vt:i4>
      </vt:variant>
      <vt:variant>
        <vt:i4>0</vt:i4>
      </vt:variant>
      <vt:variant>
        <vt:i4>5</vt:i4>
      </vt:variant>
      <vt:variant>
        <vt:lpwstr/>
      </vt:variant>
      <vt:variant>
        <vt:lpwstr>_Toc450035110</vt:lpwstr>
      </vt:variant>
      <vt:variant>
        <vt:i4>1507382</vt:i4>
      </vt:variant>
      <vt:variant>
        <vt:i4>56</vt:i4>
      </vt:variant>
      <vt:variant>
        <vt:i4>0</vt:i4>
      </vt:variant>
      <vt:variant>
        <vt:i4>5</vt:i4>
      </vt:variant>
      <vt:variant>
        <vt:lpwstr/>
      </vt:variant>
      <vt:variant>
        <vt:lpwstr>_Toc450035109</vt:lpwstr>
      </vt:variant>
      <vt:variant>
        <vt:i4>1507382</vt:i4>
      </vt:variant>
      <vt:variant>
        <vt:i4>50</vt:i4>
      </vt:variant>
      <vt:variant>
        <vt:i4>0</vt:i4>
      </vt:variant>
      <vt:variant>
        <vt:i4>5</vt:i4>
      </vt:variant>
      <vt:variant>
        <vt:lpwstr/>
      </vt:variant>
      <vt:variant>
        <vt:lpwstr>_Toc450035108</vt:lpwstr>
      </vt:variant>
      <vt:variant>
        <vt:i4>1507382</vt:i4>
      </vt:variant>
      <vt:variant>
        <vt:i4>44</vt:i4>
      </vt:variant>
      <vt:variant>
        <vt:i4>0</vt:i4>
      </vt:variant>
      <vt:variant>
        <vt:i4>5</vt:i4>
      </vt:variant>
      <vt:variant>
        <vt:lpwstr/>
      </vt:variant>
      <vt:variant>
        <vt:lpwstr>_Toc450035107</vt:lpwstr>
      </vt:variant>
      <vt:variant>
        <vt:i4>1507382</vt:i4>
      </vt:variant>
      <vt:variant>
        <vt:i4>38</vt:i4>
      </vt:variant>
      <vt:variant>
        <vt:i4>0</vt:i4>
      </vt:variant>
      <vt:variant>
        <vt:i4>5</vt:i4>
      </vt:variant>
      <vt:variant>
        <vt:lpwstr/>
      </vt:variant>
      <vt:variant>
        <vt:lpwstr>_Toc450035106</vt:lpwstr>
      </vt:variant>
      <vt:variant>
        <vt:i4>1507382</vt:i4>
      </vt:variant>
      <vt:variant>
        <vt:i4>32</vt:i4>
      </vt:variant>
      <vt:variant>
        <vt:i4>0</vt:i4>
      </vt:variant>
      <vt:variant>
        <vt:i4>5</vt:i4>
      </vt:variant>
      <vt:variant>
        <vt:lpwstr/>
      </vt:variant>
      <vt:variant>
        <vt:lpwstr>_Toc450035105</vt:lpwstr>
      </vt:variant>
      <vt:variant>
        <vt:i4>1507382</vt:i4>
      </vt:variant>
      <vt:variant>
        <vt:i4>26</vt:i4>
      </vt:variant>
      <vt:variant>
        <vt:i4>0</vt:i4>
      </vt:variant>
      <vt:variant>
        <vt:i4>5</vt:i4>
      </vt:variant>
      <vt:variant>
        <vt:lpwstr/>
      </vt:variant>
      <vt:variant>
        <vt:lpwstr>_Toc450035104</vt:lpwstr>
      </vt:variant>
      <vt:variant>
        <vt:i4>1507382</vt:i4>
      </vt:variant>
      <vt:variant>
        <vt:i4>20</vt:i4>
      </vt:variant>
      <vt:variant>
        <vt:i4>0</vt:i4>
      </vt:variant>
      <vt:variant>
        <vt:i4>5</vt:i4>
      </vt:variant>
      <vt:variant>
        <vt:lpwstr/>
      </vt:variant>
      <vt:variant>
        <vt:lpwstr>_Toc450035103</vt:lpwstr>
      </vt:variant>
      <vt:variant>
        <vt:i4>1507382</vt:i4>
      </vt:variant>
      <vt:variant>
        <vt:i4>14</vt:i4>
      </vt:variant>
      <vt:variant>
        <vt:i4>0</vt:i4>
      </vt:variant>
      <vt:variant>
        <vt:i4>5</vt:i4>
      </vt:variant>
      <vt:variant>
        <vt:lpwstr/>
      </vt:variant>
      <vt:variant>
        <vt:lpwstr>_Toc450035102</vt:lpwstr>
      </vt:variant>
      <vt:variant>
        <vt:i4>1507382</vt:i4>
      </vt:variant>
      <vt:variant>
        <vt:i4>8</vt:i4>
      </vt:variant>
      <vt:variant>
        <vt:i4>0</vt:i4>
      </vt:variant>
      <vt:variant>
        <vt:i4>5</vt:i4>
      </vt:variant>
      <vt:variant>
        <vt:lpwstr/>
      </vt:variant>
      <vt:variant>
        <vt:lpwstr>_Toc450035101</vt:lpwstr>
      </vt:variant>
      <vt:variant>
        <vt:i4>1507382</vt:i4>
      </vt:variant>
      <vt:variant>
        <vt:i4>2</vt:i4>
      </vt:variant>
      <vt:variant>
        <vt:i4>0</vt:i4>
      </vt:variant>
      <vt:variant>
        <vt:i4>5</vt:i4>
      </vt:variant>
      <vt:variant>
        <vt:lpwstr/>
      </vt:variant>
      <vt:variant>
        <vt:lpwstr>_Toc450035100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User</cp:lastModifiedBy>
  <cp:revision>26</cp:revision>
  <cp:lastPrinted>2011-11-14T10:11:00Z</cp:lastPrinted>
  <dcterms:created xsi:type="dcterms:W3CDTF">2016-05-08T07:31:00Z</dcterms:created>
  <dcterms:modified xsi:type="dcterms:W3CDTF">2016-08-16T09:58:00Z</dcterms:modified>
</cp:coreProperties>
</file>